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Famiglia, genere, individuo</w:t>
      </w: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sono le principali forme di famiglia? </w:t>
      </w:r>
      <w:proofErr w:type="gramStart"/>
      <w:r>
        <w:rPr>
          <w:rFonts w:ascii="Times New Roman" w:hAnsi="Times New Roman" w:cs="Times New Roman"/>
        </w:rPr>
        <w:t>Quale</w:t>
      </w:r>
      <w:proofErr w:type="gramEnd"/>
      <w:r>
        <w:rPr>
          <w:rFonts w:ascii="Times New Roman" w:hAnsi="Times New Roman" w:cs="Times New Roman"/>
        </w:rPr>
        <w:t xml:space="preserve"> era la forma più comune nell’Europa preindustriale?</w:t>
      </w: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e come le famiglie nobili di antico regime coltivavano il mito delle origini familiari?</w:t>
      </w: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ruolo ebbe la Chiesa nella costruzione dell’istituzione matrimoniale?</w:t>
      </w: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Quale</w:t>
      </w:r>
      <w:proofErr w:type="gramEnd"/>
      <w:r>
        <w:rPr>
          <w:rFonts w:ascii="Times New Roman" w:hAnsi="Times New Roman" w:cs="Times New Roman"/>
        </w:rPr>
        <w:t xml:space="preserve"> era il ruolo della donna all’interno della coppia costituita con il matrimonio?</w:t>
      </w: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Quando e come avvenne la cosiddetta transizione demografica?</w:t>
      </w: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35332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Quando nacque e in virtù di quali elementi l’individualismo affettivo?</w:t>
      </w:r>
    </w:p>
    <w:p w:rsidR="00A35332" w:rsidRPr="00282BBD" w:rsidRDefault="00A35332" w:rsidP="00A3533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44138" w:rsidRDefault="00A44138"/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32"/>
    <w:rsid w:val="00201EB4"/>
    <w:rsid w:val="00A35332"/>
    <w:rsid w:val="00A4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5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Macintosh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2015-04-21T12:56:00Z</dcterms:created>
  <dcterms:modified xsi:type="dcterms:W3CDTF">2015-04-21T12:56:00Z</dcterms:modified>
</cp:coreProperties>
</file>