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F01" w:rsidRPr="00786F01" w:rsidRDefault="00786F01" w:rsidP="00A44F07">
      <w:pPr>
        <w:jc w:val="both"/>
      </w:pPr>
      <w:bookmarkStart w:id="0" w:name="_GoBack"/>
      <w:r>
        <w:t>Tutela: 1 momento l’individuazione artt. 10 e 11 e nozione di bene culturale</w:t>
      </w:r>
      <w:r w:rsidRPr="00786F01">
        <w:rPr>
          <w:b/>
          <w:bCs/>
        </w:rPr>
        <w:t> </w:t>
      </w:r>
    </w:p>
    <w:p w:rsidR="00786F01" w:rsidRPr="00786F01" w:rsidRDefault="00786F01" w:rsidP="00A44F07">
      <w:pPr>
        <w:jc w:val="both"/>
      </w:pPr>
      <w:r w:rsidRPr="00786F01">
        <w:t>La nozione di "bene culturale" è desumibile dall'art. 2, co. 2, e dagli artt. 10 e 11 del Codice dei beni culturali e del paesaggio (</w:t>
      </w:r>
      <w:hyperlink r:id="rId5" w:tgtFrame="_new" w:history="1">
        <w:r w:rsidRPr="00786F01">
          <w:rPr>
            <w:rStyle w:val="Collegamentoipertestuale"/>
          </w:rPr>
          <w:t>d.lgs. 42/2004</w:t>
        </w:r>
      </w:hyperlink>
      <w:r w:rsidRPr="00786F01">
        <w:t>).</w:t>
      </w:r>
    </w:p>
    <w:p w:rsidR="00786F01" w:rsidRPr="00786F01" w:rsidRDefault="00786F01" w:rsidP="00A44F07">
      <w:pPr>
        <w:jc w:val="both"/>
      </w:pPr>
      <w:r w:rsidRPr="00786F01">
        <w:t>In base all'art. 2, co. 2, sono beni culturali le </w:t>
      </w:r>
      <w:r w:rsidRPr="00786F01">
        <w:rPr>
          <w:b/>
          <w:bCs/>
        </w:rPr>
        <w:t>cose immobili e mobili</w:t>
      </w:r>
      <w:r w:rsidRPr="00786F01">
        <w:t> che, ai sensi degli artt. 10 e 11, presentano </w:t>
      </w:r>
      <w:r w:rsidRPr="00786F01">
        <w:rPr>
          <w:b/>
          <w:bCs/>
        </w:rPr>
        <w:t>interesse artistico, storico, archeologico, etnoantropologico, archivistico e bibliografico</w:t>
      </w:r>
      <w:r w:rsidRPr="00786F01">
        <w:t> e le altre cose individuate dalla legge o in base alla legge quali testimonianze aventi valore di civiltà.</w:t>
      </w:r>
    </w:p>
    <w:p w:rsidR="00786F01" w:rsidRPr="00786F01" w:rsidRDefault="00786F01" w:rsidP="00A44F07">
      <w:pPr>
        <w:jc w:val="both"/>
      </w:pPr>
      <w:r w:rsidRPr="00786F01">
        <w:t> </w:t>
      </w:r>
    </w:p>
    <w:p w:rsidR="00786F01" w:rsidRPr="00786F01" w:rsidRDefault="00786F01" w:rsidP="00A44F07">
      <w:pPr>
        <w:jc w:val="both"/>
      </w:pPr>
      <w:r w:rsidRPr="00786F01">
        <w:t>In particolare, l'art. 10 – più volte modificato – individua le categorie di </w:t>
      </w:r>
      <w:r w:rsidRPr="00786F01">
        <w:rPr>
          <w:b/>
          <w:bCs/>
        </w:rPr>
        <w:t>beni culturali</w:t>
      </w:r>
      <w:r w:rsidRPr="00786F01">
        <w:t>, ossia delle cose assoggettate alle disposizioni di </w:t>
      </w:r>
      <w:r w:rsidRPr="00786F01">
        <w:rPr>
          <w:b/>
          <w:bCs/>
        </w:rPr>
        <w:t>tutela</w:t>
      </w:r>
      <w:r w:rsidRPr="00786F01">
        <w:t> contenute nel Titolo I della Parte seconda dello stesso Codice</w:t>
      </w:r>
      <w:r w:rsidRPr="00786F01">
        <w:rPr>
          <w:b/>
          <w:bCs/>
        </w:rPr>
        <w:t>, </w:t>
      </w:r>
      <w:r w:rsidRPr="00786F01">
        <w:t>tra le quali sono ricomprese, in particolare, misure di </w:t>
      </w:r>
      <w:r w:rsidRPr="00786F01">
        <w:rPr>
          <w:b/>
          <w:bCs/>
        </w:rPr>
        <w:t>protezione</w:t>
      </w:r>
      <w:r w:rsidRPr="00786F01">
        <w:t> (artt. 21 e ss., che stabiliscono, tra l'altro, le tipologie di interventi vietati o soggetti ad autorizzazione), misure di </w:t>
      </w:r>
      <w:r w:rsidRPr="00786F01">
        <w:rPr>
          <w:b/>
          <w:bCs/>
        </w:rPr>
        <w:t>conservazione</w:t>
      </w:r>
      <w:r w:rsidRPr="00786F01">
        <w:t> (artt. 29 e ss., che includono anche obblighi conservativi), nonché misure relative alla </w:t>
      </w:r>
      <w:r w:rsidRPr="00786F01">
        <w:rPr>
          <w:b/>
          <w:bCs/>
        </w:rPr>
        <w:t>circolazione </w:t>
      </w:r>
      <w:r w:rsidRPr="00786F01">
        <w:t>dei beni (artt. 53 e ss.), nel cui ambito rientrano anche le quelle concernenti i beni inalienabili.</w:t>
      </w:r>
    </w:p>
    <w:p w:rsidR="00786F01" w:rsidRPr="00786F01" w:rsidRDefault="00786F01" w:rsidP="00A44F07">
      <w:pPr>
        <w:jc w:val="both"/>
      </w:pPr>
      <w:r w:rsidRPr="00786F01">
        <w:t>Tra le categorie di cui all'art. 10 rientra, anzitutto, quella dei </w:t>
      </w:r>
      <w:r w:rsidRPr="00786F01">
        <w:rPr>
          <w:b/>
          <w:bCs/>
        </w:rPr>
        <w:t>beni culturali ex lege</w:t>
      </w:r>
      <w:r w:rsidRPr="00786F01">
        <w:t> che, in quanto tali, non necessitano di alcun tipo di accertamento (co. 2).</w:t>
      </w:r>
    </w:p>
    <w:p w:rsidR="00786F01" w:rsidRPr="00786F01" w:rsidRDefault="00786F01" w:rsidP="00A44F07">
      <w:pPr>
        <w:jc w:val="both"/>
      </w:pPr>
      <w:r w:rsidRPr="00786F01">
        <w:t>Vi sono, poi, la categoria dei </w:t>
      </w:r>
      <w:r w:rsidRPr="00786F01">
        <w:rPr>
          <w:b/>
          <w:bCs/>
        </w:rPr>
        <w:t>beni culturali appartenenti a soggetti pubblici</w:t>
      </w:r>
      <w:r w:rsidRPr="00786F01">
        <w:t> (o a persone giuridiche private senza fine di lucro) (co. 1 e 4), che divengono tali solo a seguito della </w:t>
      </w:r>
      <w:r w:rsidRPr="00786F01">
        <w:rPr>
          <w:b/>
          <w:bCs/>
        </w:rPr>
        <w:t>verifica dell'interesse culturale</w:t>
      </w:r>
      <w:r w:rsidRPr="00786F01">
        <w:t> di cui all'art. 12, e quella dei </w:t>
      </w:r>
      <w:r w:rsidRPr="00786F01">
        <w:rPr>
          <w:b/>
          <w:bCs/>
        </w:rPr>
        <w:t>beni culturali appartenenti a privati, o a chiunque</w:t>
      </w:r>
      <w:r w:rsidRPr="00786F01">
        <w:t> </w:t>
      </w:r>
      <w:r w:rsidRPr="00786F01">
        <w:rPr>
          <w:b/>
          <w:bCs/>
        </w:rPr>
        <w:t>appartenenti </w:t>
      </w:r>
      <w:r w:rsidRPr="00786F01">
        <w:t>(co. 3 e 4), che diventano tali solo a seguito della </w:t>
      </w:r>
      <w:r w:rsidRPr="00786F01">
        <w:rPr>
          <w:b/>
          <w:bCs/>
        </w:rPr>
        <w:t>dichiarazione di interesse culturale</w:t>
      </w:r>
      <w:r w:rsidRPr="00786F01">
        <w:t> di cui all'art. 13.</w:t>
      </w:r>
    </w:p>
    <w:p w:rsidR="00786F01" w:rsidRPr="00786F01" w:rsidRDefault="00786F01" w:rsidP="00A44F07">
      <w:pPr>
        <w:jc w:val="both"/>
      </w:pPr>
      <w:r w:rsidRPr="00786F01">
        <w:t> </w:t>
      </w:r>
    </w:p>
    <w:p w:rsidR="00786F01" w:rsidRPr="00786F01" w:rsidRDefault="00786F01" w:rsidP="00A44F07">
      <w:pPr>
        <w:jc w:val="both"/>
      </w:pPr>
      <w:r w:rsidRPr="00786F01">
        <w:t>L'art. 11 individua, invece, i beni oggetto solo di specifiche disposizioni di tutela, indicate di volta in volta.</w:t>
      </w:r>
    </w:p>
    <w:p w:rsidR="00786F01" w:rsidRPr="00786F01" w:rsidRDefault="00786F01" w:rsidP="00A44F07">
      <w:pPr>
        <w:jc w:val="both"/>
      </w:pPr>
      <w:r w:rsidRPr="00786F01">
        <w:t>Le ultime novità agli artt. 10 e 11 del Codice sono state apportate dall'art. 1, co. 175, della </w:t>
      </w:r>
      <w:hyperlink r:id="rId6" w:tgtFrame="_new" w:history="1">
        <w:r w:rsidRPr="00786F01">
          <w:rPr>
            <w:rStyle w:val="Collegamentoipertestuale"/>
            <w:b/>
            <w:bCs/>
          </w:rPr>
          <w:t>L. 124/2017</w:t>
        </w:r>
      </w:hyperlink>
      <w:r w:rsidRPr="00786F01">
        <w:t>, che, in particolare, oltre a individuare una nuova categoria di cose suscettibili di essere considerate, a seguito della dichiarazione di interesse culturale, beni culturali, ha elevato a 70 anni la soglia di età al di sotto della quale determinate categorie di cose, in particolare relative ai beni mobili, non sono soggette alle disposizioni di tutela – o sono soggette (solo) a specifiche disposizioni di tutela – ovvero per le quali vige la presunzione di interesse culturale, e dall'art. 6 della </w:t>
      </w:r>
      <w:hyperlink r:id="rId7" w:tgtFrame="_new" w:history="1">
        <w:r w:rsidRPr="00786F01">
          <w:rPr>
            <w:rStyle w:val="Collegamentoipertestuale"/>
            <w:b/>
            <w:bCs/>
          </w:rPr>
          <w:t>L. 153/2017</w:t>
        </w:r>
      </w:hyperlink>
      <w:r w:rsidRPr="00786F01">
        <w:t>, che ha disposto che la dichiarazione di interesse culturale di un determinato bene può comprendere anche la dichiarazione di "monumento nazionale".</w:t>
      </w:r>
    </w:p>
    <w:p w:rsidR="00786F01" w:rsidRPr="00786F01" w:rsidRDefault="00786F01" w:rsidP="00A44F07">
      <w:pPr>
        <w:jc w:val="both"/>
      </w:pPr>
      <w:r w:rsidRPr="00786F01">
        <w:rPr>
          <w:b/>
          <w:bCs/>
        </w:rPr>
        <w:t>2. Beni culturali ex lege</w:t>
      </w:r>
    </w:p>
    <w:p w:rsidR="00786F01" w:rsidRPr="00786F01" w:rsidRDefault="00786F01" w:rsidP="00A44F07">
      <w:pPr>
        <w:jc w:val="both"/>
      </w:pPr>
      <w:r w:rsidRPr="00786F01">
        <w:rPr>
          <w:b/>
          <w:bCs/>
        </w:rPr>
        <w:t> </w:t>
      </w:r>
    </w:p>
    <w:p w:rsidR="00786F01" w:rsidRPr="00786F01" w:rsidRDefault="00786F01" w:rsidP="00A44F07">
      <w:pPr>
        <w:jc w:val="both"/>
      </w:pPr>
      <w:r w:rsidRPr="00786F01">
        <w:t>L'</w:t>
      </w:r>
      <w:r w:rsidRPr="00786F01">
        <w:rPr>
          <w:b/>
          <w:bCs/>
        </w:rPr>
        <w:t>art. 10, co. 2,</w:t>
      </w:r>
      <w:r w:rsidRPr="00786F01">
        <w:t> considera beni culturali, ex lege, qualora </w:t>
      </w:r>
      <w:r w:rsidRPr="00786F01">
        <w:rPr>
          <w:b/>
          <w:bCs/>
        </w:rPr>
        <w:t>appartenenti a soggetti pubblici</w:t>
      </w:r>
      <w:r w:rsidRPr="00786F01">
        <w:t> (cioè, allo Stato, alle regioni, agli altri enti pubblici territoriali, nonché ad ogni altro ente ed istituto pubblico):</w:t>
      </w:r>
    </w:p>
    <w:p w:rsidR="00786F01" w:rsidRPr="00786F01" w:rsidRDefault="00786F01" w:rsidP="00A44F07">
      <w:pPr>
        <w:jc w:val="both"/>
      </w:pPr>
      <w:r w:rsidRPr="00786F01">
        <w:t> </w:t>
      </w:r>
    </w:p>
    <w:p w:rsidR="00786F01" w:rsidRPr="00786F01" w:rsidRDefault="00786F01" w:rsidP="00A44F07">
      <w:pPr>
        <w:jc w:val="both"/>
      </w:pPr>
      <w:r w:rsidRPr="00786F01">
        <w:t>a) le </w:t>
      </w:r>
      <w:r w:rsidRPr="00786F01">
        <w:rPr>
          <w:b/>
          <w:bCs/>
        </w:rPr>
        <w:t>raccolte di musei, pinacoteche, gallerie e altri luoghi espositivi</w:t>
      </w:r>
      <w:r w:rsidRPr="00786F01">
        <w:t>;</w:t>
      </w:r>
    </w:p>
    <w:p w:rsidR="00786F01" w:rsidRPr="00786F01" w:rsidRDefault="00786F01" w:rsidP="00A44F07">
      <w:pPr>
        <w:jc w:val="both"/>
      </w:pPr>
      <w:r w:rsidRPr="00786F01">
        <w:t>b) gli </w:t>
      </w:r>
      <w:r w:rsidRPr="00786F01">
        <w:rPr>
          <w:b/>
          <w:bCs/>
        </w:rPr>
        <w:t>archivi e</w:t>
      </w:r>
      <w:r w:rsidRPr="00786F01">
        <w:t> i </w:t>
      </w:r>
      <w:r w:rsidRPr="00786F01">
        <w:rPr>
          <w:b/>
          <w:bCs/>
        </w:rPr>
        <w:t>singoli documenti</w:t>
      </w:r>
      <w:r w:rsidRPr="00786F01">
        <w:t>;</w:t>
      </w:r>
    </w:p>
    <w:p w:rsidR="00786F01" w:rsidRPr="00786F01" w:rsidRDefault="00786F01" w:rsidP="00A44F07">
      <w:pPr>
        <w:jc w:val="both"/>
      </w:pPr>
      <w:r w:rsidRPr="00786F01">
        <w:lastRenderedPageBreak/>
        <w:t>c) le </w:t>
      </w:r>
      <w:r w:rsidRPr="00786F01">
        <w:rPr>
          <w:b/>
          <w:bCs/>
        </w:rPr>
        <w:t>raccolte librarie delle biblioteche</w:t>
      </w:r>
      <w:r w:rsidRPr="00786F01">
        <w:t> (escluse le raccolte che assolvono alle funzioni delle biblioteche popolari, delle biblioteche del contadino nelle zone di riforma, dei centri bibliotecari di educazione permanente, indicati all'</w:t>
      </w:r>
      <w:hyperlink r:id="rId8" w:anchor="Art47-com2" w:tgtFrame="_new" w:history="1">
        <w:r w:rsidRPr="00786F01">
          <w:rPr>
            <w:rStyle w:val="Collegamentoipertestuale"/>
          </w:rPr>
          <w:t>art. 47, co. 2, del D.P.R. 616/1977</w:t>
        </w:r>
      </w:hyperlink>
      <w:r w:rsidRPr="00786F01">
        <w:t>).</w:t>
      </w:r>
    </w:p>
    <w:p w:rsidR="00786F01" w:rsidRPr="00786F01" w:rsidRDefault="00786F01" w:rsidP="00A44F07">
      <w:pPr>
        <w:jc w:val="both"/>
      </w:pPr>
      <w:r w:rsidRPr="00786F01">
        <w:t> </w:t>
      </w:r>
    </w:p>
    <w:p w:rsidR="00786F01" w:rsidRPr="00786F01" w:rsidRDefault="00786F01" w:rsidP="00A44F07">
      <w:pPr>
        <w:jc w:val="both"/>
      </w:pPr>
      <w:r w:rsidRPr="00786F01">
        <w:t>Tali beni rimangono sottoposti a tutela anche qualora i soggetti cui essi appartengono mutino in qualunque modo la loro natura giuridica (art. 13, co. 2).</w:t>
      </w:r>
    </w:p>
    <w:p w:rsidR="00786F01" w:rsidRPr="00786F01" w:rsidRDefault="00786F01" w:rsidP="00A44F07">
      <w:pPr>
        <w:jc w:val="both"/>
      </w:pPr>
      <w:r w:rsidRPr="00786F01">
        <w:t> </w:t>
      </w:r>
    </w:p>
    <w:p w:rsidR="00786F01" w:rsidRPr="00786F01" w:rsidRDefault="00786F01" w:rsidP="00A44F07">
      <w:pPr>
        <w:jc w:val="both"/>
      </w:pPr>
      <w:r w:rsidRPr="00786F01">
        <w:rPr>
          <w:b/>
          <w:bCs/>
        </w:rPr>
        <w:t>3. Beni culturali appartenenti a soggetti pubblici o a persone giuridiche private senza fine di lucro</w:t>
      </w:r>
    </w:p>
    <w:p w:rsidR="00786F01" w:rsidRPr="00786F01" w:rsidRDefault="00786F01" w:rsidP="00A44F07">
      <w:pPr>
        <w:jc w:val="both"/>
      </w:pPr>
      <w:r w:rsidRPr="00786F01">
        <w:t> </w:t>
      </w:r>
    </w:p>
    <w:p w:rsidR="00786F01" w:rsidRPr="00786F01" w:rsidRDefault="00786F01" w:rsidP="00A44F07">
      <w:pPr>
        <w:jc w:val="both"/>
      </w:pPr>
      <w:r w:rsidRPr="00786F01">
        <w:t>Ai sensi dell'</w:t>
      </w:r>
      <w:r w:rsidRPr="00786F01">
        <w:rPr>
          <w:b/>
          <w:bCs/>
        </w:rPr>
        <w:t>art. 10, co. 1,</w:t>
      </w:r>
      <w:r w:rsidRPr="00786F01">
        <w:t> sono beni culturali le </w:t>
      </w:r>
      <w:r w:rsidRPr="00786F01">
        <w:rPr>
          <w:b/>
          <w:bCs/>
        </w:rPr>
        <w:t>cose</w:t>
      </w:r>
      <w:r w:rsidRPr="00786F01">
        <w:t> (immobili e mobili) </w:t>
      </w:r>
      <w:r w:rsidRPr="00786F01">
        <w:rPr>
          <w:b/>
          <w:bCs/>
        </w:rPr>
        <w:t>appartenenti</w:t>
      </w:r>
      <w:r w:rsidRPr="00786F01">
        <w:t> ai medesimi </w:t>
      </w:r>
      <w:r w:rsidRPr="00786F01">
        <w:rPr>
          <w:b/>
          <w:bCs/>
        </w:rPr>
        <w:t>soggetti pubblici</w:t>
      </w:r>
      <w:r w:rsidRPr="00786F01">
        <w:t> indicati al co. 2, nonché a </w:t>
      </w:r>
      <w:r w:rsidRPr="00786F01">
        <w:rPr>
          <w:b/>
          <w:bCs/>
        </w:rPr>
        <w:t>persone giuridiche private senza fine di lucro</w:t>
      </w:r>
      <w:r w:rsidRPr="00786F01">
        <w:t>, compresi gli enti ecclesiastici civilmente riconosciuti, </w:t>
      </w:r>
      <w:r w:rsidRPr="00786F01">
        <w:rPr>
          <w:b/>
          <w:bCs/>
        </w:rPr>
        <w:t>che presentano interesse artistico, storico, archeologico o etnoantropologico (c.d. interesse semplice)</w:t>
      </w:r>
      <w:r w:rsidRPr="00786F01">
        <w:t>: si tratta, cioè, delle cose per le quali sia intervenuta la </w:t>
      </w:r>
      <w:r w:rsidRPr="00786F01">
        <w:rPr>
          <w:b/>
          <w:bCs/>
        </w:rPr>
        <w:t>verifica dell'interesse culturale</w:t>
      </w:r>
      <w:r w:rsidRPr="00786F01">
        <w:t>.</w:t>
      </w:r>
    </w:p>
    <w:p w:rsidR="00786F01" w:rsidRPr="00786F01" w:rsidRDefault="00786F01" w:rsidP="00A44F07">
      <w:pPr>
        <w:jc w:val="both"/>
      </w:pPr>
      <w:r w:rsidRPr="00786F01">
        <w:t> </w:t>
      </w:r>
    </w:p>
    <w:p w:rsidR="00786F01" w:rsidRPr="00786F01" w:rsidRDefault="00786F01" w:rsidP="00A44F07">
      <w:pPr>
        <w:jc w:val="both"/>
      </w:pPr>
      <w:r w:rsidRPr="00786F01">
        <w:t>In particolare, in base al </w:t>
      </w:r>
      <w:r w:rsidRPr="00786F01">
        <w:rPr>
          <w:b/>
          <w:bCs/>
        </w:rPr>
        <w:t>co. 4</w:t>
      </w:r>
      <w:r w:rsidRPr="00786F01">
        <w:t>, possono essere riconosciuti quali beni culturali:</w:t>
      </w:r>
    </w:p>
    <w:p w:rsidR="00786F01" w:rsidRPr="00786F01" w:rsidRDefault="00786F01" w:rsidP="00A44F07">
      <w:pPr>
        <w:jc w:val="both"/>
      </w:pPr>
      <w:r w:rsidRPr="00786F01">
        <w:t>a)     cose che interessano la paleontologia, la preistoria e le primitive civiltà;</w:t>
      </w:r>
    </w:p>
    <w:p w:rsidR="00786F01" w:rsidRPr="00786F01" w:rsidRDefault="00786F01" w:rsidP="00A44F07">
      <w:pPr>
        <w:jc w:val="both"/>
      </w:pPr>
      <w:r w:rsidRPr="00786F01">
        <w:t>b)     cose di interesse numismatico che, in rapporto all'epoca, alle tecniche e ai materiali di produzione, nonché al contesto di riferimento, abbiano carattere di rarità o di pregio;</w:t>
      </w:r>
    </w:p>
    <w:p w:rsidR="00786F01" w:rsidRPr="00786F01" w:rsidRDefault="00786F01" w:rsidP="00A44F07">
      <w:pPr>
        <w:jc w:val="both"/>
      </w:pPr>
      <w:r w:rsidRPr="00786F01">
        <w:t>c)     manoscritti, autografi, carteggi, incunaboli, nonché libri, stampe e incisioni, con relative matrici, aventi carattere di rarità e di pregio;</w:t>
      </w:r>
    </w:p>
    <w:p w:rsidR="00786F01" w:rsidRPr="00786F01" w:rsidRDefault="00786F01" w:rsidP="00A44F07">
      <w:pPr>
        <w:jc w:val="both"/>
      </w:pPr>
      <w:r w:rsidRPr="00786F01">
        <w:t>d)     carte geografiche e spartiti musicali aventi carattere di rarità e di pregio;</w:t>
      </w:r>
    </w:p>
    <w:p w:rsidR="00786F01" w:rsidRPr="00786F01" w:rsidRDefault="00786F01" w:rsidP="00A44F07">
      <w:pPr>
        <w:jc w:val="both"/>
      </w:pPr>
      <w:r w:rsidRPr="00786F01">
        <w:t>e)     fotografie, con relativi negativi e matrici, pellicole cinematografiche e supporti audiovisivi in genere, aventi carattere di rarità e di pregio;</w:t>
      </w:r>
    </w:p>
    <w:p w:rsidR="00786F01" w:rsidRPr="00786F01" w:rsidRDefault="00786F01" w:rsidP="00A44F07">
      <w:pPr>
        <w:jc w:val="both"/>
      </w:pPr>
      <w:r w:rsidRPr="00786F01">
        <w:t>f)      ville, parchi e giardini che abbiano interesse artistico o storico;</w:t>
      </w:r>
    </w:p>
    <w:p w:rsidR="00786F01" w:rsidRPr="00786F01" w:rsidRDefault="00786F01" w:rsidP="00A44F07">
      <w:pPr>
        <w:jc w:val="both"/>
      </w:pPr>
      <w:r w:rsidRPr="00786F01">
        <w:t>g)     pubbliche piazze, vie, strade e altri spazi aperti urbani di interesse artistico o storico;</w:t>
      </w:r>
    </w:p>
    <w:p w:rsidR="00786F01" w:rsidRPr="00786F01" w:rsidRDefault="00786F01" w:rsidP="00A44F07">
      <w:pPr>
        <w:jc w:val="both"/>
      </w:pPr>
      <w:r w:rsidRPr="00786F01">
        <w:t>h)     siti minerari di interesse storico od etnoantropologico;</w:t>
      </w:r>
    </w:p>
    <w:p w:rsidR="00786F01" w:rsidRPr="00786F01" w:rsidRDefault="00786F01" w:rsidP="00A44F07">
      <w:pPr>
        <w:jc w:val="both"/>
      </w:pPr>
      <w:r w:rsidRPr="00786F01">
        <w:t>i)      navi e galleggianti aventi interesse artistico, storico od etnoantropologico;</w:t>
      </w:r>
    </w:p>
    <w:p w:rsidR="00786F01" w:rsidRPr="00786F01" w:rsidRDefault="00786F01" w:rsidP="00A44F07">
      <w:pPr>
        <w:jc w:val="both"/>
      </w:pPr>
      <w:r w:rsidRPr="00786F01">
        <w:t>j)      architetture rurali aventi interesse storico od etnoantropologico quali testimonianze dell'economia rurale tradizionale.</w:t>
      </w:r>
    </w:p>
    <w:p w:rsidR="00786F01" w:rsidRPr="00786F01" w:rsidRDefault="00786F01" w:rsidP="00A44F07">
      <w:pPr>
        <w:jc w:val="both"/>
      </w:pPr>
      <w:r w:rsidRPr="00786F01">
        <w:t> </w:t>
      </w:r>
    </w:p>
    <w:p w:rsidR="00786F01" w:rsidRPr="00786F01" w:rsidRDefault="00786F01" w:rsidP="00A44F07">
      <w:pPr>
        <w:jc w:val="both"/>
      </w:pPr>
      <w:r w:rsidRPr="00786F01">
        <w:t>Peraltro, in base all'art. 12, co. 1 – come modificato, da ultimo, dall'art. 1, co. 175, lett. c), della </w:t>
      </w:r>
      <w:hyperlink r:id="rId9" w:tgtFrame="_new" w:history="1">
        <w:r w:rsidRPr="00786F01">
          <w:rPr>
            <w:rStyle w:val="Collegamentoipertestuale"/>
          </w:rPr>
          <w:t>L. 124/2017</w:t>
        </w:r>
      </w:hyperlink>
      <w:r w:rsidRPr="00786F01">
        <w:t> – le stesse cose indicate all'art. 10, co. 1, </w:t>
      </w:r>
      <w:r w:rsidRPr="00786F01">
        <w:rPr>
          <w:b/>
          <w:bCs/>
        </w:rPr>
        <w:t>opera di autore non più vivente</w:t>
      </w:r>
      <w:r w:rsidRPr="00786F01">
        <w:t> e </w:t>
      </w:r>
      <w:r w:rsidRPr="00786F01">
        <w:rPr>
          <w:b/>
          <w:bCs/>
        </w:rPr>
        <w:t xml:space="preserve">la cui esecuzione </w:t>
      </w:r>
      <w:r w:rsidRPr="00786F01">
        <w:rPr>
          <w:b/>
          <w:bCs/>
        </w:rPr>
        <w:lastRenderedPageBreak/>
        <w:t>risale ad oltre 70 anni</w:t>
      </w:r>
      <w:r w:rsidRPr="00786F01">
        <w:t>, sono sottoposte alle disposizioni di </w:t>
      </w:r>
      <w:r w:rsidRPr="00786F01">
        <w:rPr>
          <w:b/>
          <w:bCs/>
        </w:rPr>
        <w:t>tutela</w:t>
      </w:r>
      <w:r w:rsidRPr="00786F01">
        <w:t> – e per esse, quindi, vige la </w:t>
      </w:r>
      <w:r w:rsidRPr="00786F01">
        <w:rPr>
          <w:b/>
          <w:bCs/>
        </w:rPr>
        <w:t>presunzione di interesse culturale</w:t>
      </w:r>
      <w:r w:rsidRPr="00786F01">
        <w:t> – fino a quando non sia stata effettuata la relativa verifica.</w:t>
      </w:r>
    </w:p>
    <w:p w:rsidR="00786F01" w:rsidRPr="00786F01" w:rsidRDefault="00786F01" w:rsidP="00A44F07">
      <w:pPr>
        <w:jc w:val="both"/>
      </w:pPr>
      <w:r w:rsidRPr="00786F01">
        <w:t>Parallelamente, dunque, in base all'art. 10, co. 5 – come modificato, da ultimo dall'art. 1, co. 175, lett. a), n. 2), della stessa </w:t>
      </w:r>
      <w:hyperlink r:id="rId10" w:tgtFrame="_new" w:history="1">
        <w:r w:rsidRPr="00786F01">
          <w:rPr>
            <w:rStyle w:val="Collegamentoipertestuale"/>
          </w:rPr>
          <w:t>L. 124/2017</w:t>
        </w:r>
      </w:hyperlink>
      <w:r w:rsidRPr="00786F01">
        <w:t> – le medesime cose, qualora siano opera di autore vivente e la cui esecuzione risalga a meno di 70 anni, non sono soggette alle disposizioni di tutela (e, dunque, non possono essere sottoposte a verifica dell'interesse culturale).</w:t>
      </w:r>
    </w:p>
    <w:p w:rsidR="00786F01" w:rsidRPr="00786F01" w:rsidRDefault="00786F01" w:rsidP="00A44F07">
      <w:pPr>
        <w:jc w:val="both"/>
      </w:pPr>
      <w:r w:rsidRPr="00786F01">
        <w:t> </w:t>
      </w:r>
    </w:p>
    <w:p w:rsidR="00786F01" w:rsidRPr="00786F01" w:rsidRDefault="00786F01" w:rsidP="00A44F07">
      <w:pPr>
        <w:jc w:val="both"/>
      </w:pPr>
      <w:r w:rsidRPr="00786F01">
        <w:t>La </w:t>
      </w:r>
      <w:r w:rsidRPr="00786F01">
        <w:rPr>
          <w:b/>
          <w:bCs/>
        </w:rPr>
        <w:t>verifica dell'interesse culturale</w:t>
      </w:r>
      <w:r w:rsidRPr="00786F01">
        <w:t>, disciplinata dallo stesso art. 12, è effettuata, d'ufficio o su richiesta dei soggetti cui le cose appartengono, da parte dei competenti organi del MIBAC.</w:t>
      </w:r>
    </w:p>
    <w:p w:rsidR="00786F01" w:rsidRPr="00786F01" w:rsidRDefault="00786F01" w:rsidP="00A44F07">
      <w:pPr>
        <w:jc w:val="both"/>
      </w:pPr>
      <w:r w:rsidRPr="00786F01">
        <w:t>Al riguardo, l'art. 39, co. 2, lett. a), del </w:t>
      </w:r>
      <w:hyperlink r:id="rId11" w:tgtFrame="_new" w:history="1">
        <w:r w:rsidRPr="00786F01">
          <w:rPr>
            <w:rStyle w:val="Collegamentoipertestuale"/>
            <w:b/>
            <w:bCs/>
          </w:rPr>
          <w:t>DPCM 171/2014</w:t>
        </w:r>
      </w:hyperlink>
      <w:r w:rsidRPr="00786F01">
        <w:t xml:space="preserve">, recante il regolamento di organizzazione del </w:t>
      </w:r>
      <w:proofErr w:type="spellStart"/>
      <w:r w:rsidRPr="00786F01">
        <w:t>Mibac</w:t>
      </w:r>
      <w:proofErr w:type="spellEnd"/>
      <w:r w:rsidRPr="00786F01">
        <w:t>, ha previsto che la verifica della sussistenza dell'interesse culturale nei beni appartenenti a soggetti pubblici e a persone giuridiche private senza fine di lucro, ai sensi dell'art. 12 del Codice, è effettuata dalla </w:t>
      </w:r>
      <w:r w:rsidRPr="00786F01">
        <w:rPr>
          <w:b/>
          <w:bCs/>
        </w:rPr>
        <w:t>Commissione regionale per il patrimonio culturale</w:t>
      </w:r>
      <w:r w:rsidRPr="00786F01">
        <w:t>, organo collegiale a competenza intersettoriale. Essa è presieduta dal segretario regionale ed è composta dai soprintendenti di settore e dal direttore del polo museale regionale operanti nel territorio della regione.</w:t>
      </w:r>
    </w:p>
    <w:p w:rsidR="00786F01" w:rsidRPr="00786F01" w:rsidRDefault="00786F01" w:rsidP="00A44F07">
      <w:pPr>
        <w:jc w:val="both"/>
      </w:pPr>
      <w:r w:rsidRPr="00786F01">
        <w:t> </w:t>
      </w:r>
    </w:p>
    <w:p w:rsidR="00786F01" w:rsidRPr="00786F01" w:rsidRDefault="00786F01" w:rsidP="00A44F07">
      <w:pPr>
        <w:jc w:val="both"/>
      </w:pPr>
      <w:r w:rsidRPr="00786F01">
        <w:t>In caso di accertamento positivo dell'interesse culturale (c.d. </w:t>
      </w:r>
      <w:r w:rsidRPr="00786F01">
        <w:rPr>
          <w:b/>
          <w:bCs/>
        </w:rPr>
        <w:t>vincolo</w:t>
      </w:r>
      <w:r w:rsidRPr="00786F01">
        <w:t>) i beni sono (definitivamente) soggetti alle disposizioni di </w:t>
      </w:r>
      <w:r w:rsidRPr="00786F01">
        <w:rPr>
          <w:b/>
          <w:bCs/>
        </w:rPr>
        <w:t>tutela</w:t>
      </w:r>
      <w:r w:rsidRPr="00786F01">
        <w:t> di cui al Titolo I della Parte seconda del Codice. Qualora la verifica si concluda con un esito negativo, i beni sottoposti al procedimento vengono esclusi dall'applicazione della disciplina richiamata.</w:t>
      </w:r>
    </w:p>
    <w:p w:rsidR="00786F01" w:rsidRPr="00786F01" w:rsidRDefault="00786F01" w:rsidP="00A44F07">
      <w:pPr>
        <w:jc w:val="both"/>
      </w:pPr>
      <w:r w:rsidRPr="00786F01">
        <w:t> </w:t>
      </w:r>
    </w:p>
    <w:p w:rsidR="00786F01" w:rsidRPr="00786F01" w:rsidRDefault="00786F01" w:rsidP="00A44F07">
      <w:pPr>
        <w:jc w:val="both"/>
      </w:pPr>
      <w:r w:rsidRPr="00786F01">
        <w:rPr>
          <w:b/>
          <w:bCs/>
        </w:rPr>
        <w:t>4. Beni culturali appartenenti a privati o a chiunque appartenenti</w:t>
      </w:r>
    </w:p>
    <w:p w:rsidR="00786F01" w:rsidRPr="00786F01" w:rsidRDefault="00786F01" w:rsidP="00A44F07">
      <w:pPr>
        <w:jc w:val="both"/>
      </w:pPr>
      <w:r w:rsidRPr="00786F01">
        <w:t> </w:t>
      </w:r>
    </w:p>
    <w:p w:rsidR="00786F01" w:rsidRPr="00786F01" w:rsidRDefault="00786F01" w:rsidP="00A44F07">
      <w:pPr>
        <w:jc w:val="both"/>
      </w:pPr>
      <w:r w:rsidRPr="00786F01">
        <w:t>L'</w:t>
      </w:r>
      <w:r w:rsidRPr="00786F01">
        <w:rPr>
          <w:b/>
          <w:bCs/>
        </w:rPr>
        <w:t>art. 10, co. 3, </w:t>
      </w:r>
      <w:r w:rsidRPr="00786F01">
        <w:t>individua altri beni che sono considerati beni culturali a causa dell'</w:t>
      </w:r>
      <w:r w:rsidRPr="00786F01">
        <w:rPr>
          <w:b/>
          <w:bCs/>
        </w:rPr>
        <w:t>interesse particolarmente importante o eccezionale</w:t>
      </w:r>
      <w:r w:rsidRPr="00786F01">
        <w:t> che rivestono (</w:t>
      </w:r>
      <w:r w:rsidRPr="00786F01">
        <w:rPr>
          <w:b/>
          <w:bCs/>
        </w:rPr>
        <w:t>c.d. interesse qualificato</w:t>
      </w:r>
      <w:r w:rsidRPr="00786F01">
        <w:t>), a seguito dell'intervento della </w:t>
      </w:r>
      <w:r w:rsidRPr="00786F01">
        <w:rPr>
          <w:b/>
          <w:bCs/>
        </w:rPr>
        <w:t>dichiarazione di interesse culturale</w:t>
      </w:r>
      <w:r w:rsidRPr="00786F01">
        <w:t>.</w:t>
      </w:r>
    </w:p>
    <w:p w:rsidR="00786F01" w:rsidRPr="00786F01" w:rsidRDefault="00786F01" w:rsidP="00A44F07">
      <w:pPr>
        <w:jc w:val="both"/>
      </w:pPr>
      <w:r w:rsidRPr="00786F01">
        <w:t> </w:t>
      </w:r>
    </w:p>
    <w:p w:rsidR="00786F01" w:rsidRPr="00786F01" w:rsidRDefault="00786F01" w:rsidP="00A44F07">
      <w:pPr>
        <w:jc w:val="both"/>
      </w:pPr>
      <w:r w:rsidRPr="00786F01">
        <w:t>Si tratta, in particolare, di:</w:t>
      </w:r>
    </w:p>
    <w:p w:rsidR="00786F01" w:rsidRPr="00786F01" w:rsidRDefault="00786F01" w:rsidP="00A44F07">
      <w:pPr>
        <w:jc w:val="both"/>
      </w:pPr>
      <w:r w:rsidRPr="00786F01">
        <w:t>a) cose immobili e mobili (tra quelle individuate dall'art. 10, co. 4) che presentano interesse artistico, storico, archeologico o etnoantropologico particolarmente importante, appartenenti a soggetti diversi da quelli elencati all'art. 10, co. 1 (Stato, regioni, altri enti pubblici territoriali, altri enti ed istituti pubblici, persone giuridiche private senza fine di lucro, compresi gli enti ecclesiastici civilmente riconosciuti) e, dunque, a persone fisiche o a persone giuridiche </w:t>
      </w:r>
      <w:r w:rsidRPr="00786F01">
        <w:rPr>
          <w:b/>
          <w:bCs/>
        </w:rPr>
        <w:t>private</w:t>
      </w:r>
      <w:r w:rsidRPr="00786F01">
        <w:t> con fine di lucro;</w:t>
      </w:r>
    </w:p>
    <w:p w:rsidR="00786F01" w:rsidRPr="00786F01" w:rsidRDefault="00786F01" w:rsidP="00A44F07">
      <w:pPr>
        <w:jc w:val="both"/>
      </w:pPr>
      <w:r w:rsidRPr="00786F01">
        <w:t>b) archivi e singoli documenti, appartenenti a </w:t>
      </w:r>
      <w:r w:rsidRPr="00786F01">
        <w:rPr>
          <w:b/>
          <w:bCs/>
        </w:rPr>
        <w:t>privati</w:t>
      </w:r>
      <w:r w:rsidRPr="00786F01">
        <w:t>, che rivestono interesse storico particolarmente importante;</w:t>
      </w:r>
    </w:p>
    <w:p w:rsidR="00786F01" w:rsidRPr="00786F01" w:rsidRDefault="00786F01" w:rsidP="00A44F07">
      <w:pPr>
        <w:jc w:val="both"/>
      </w:pPr>
      <w:r w:rsidRPr="00786F01">
        <w:t>c) raccolte librarie, appartenenti a </w:t>
      </w:r>
      <w:r w:rsidRPr="00786F01">
        <w:rPr>
          <w:b/>
          <w:bCs/>
        </w:rPr>
        <w:t>privati</w:t>
      </w:r>
      <w:r w:rsidRPr="00786F01">
        <w:t>, di eccezionale interesse culturale;</w:t>
      </w:r>
    </w:p>
    <w:p w:rsidR="00786F01" w:rsidRPr="00786F01" w:rsidRDefault="00786F01" w:rsidP="00A44F07">
      <w:pPr>
        <w:jc w:val="both"/>
      </w:pPr>
      <w:r w:rsidRPr="00786F01">
        <w:lastRenderedPageBreak/>
        <w:t>d) cose immobili e mobili, </w:t>
      </w:r>
      <w:r w:rsidRPr="00786F01">
        <w:rPr>
          <w:b/>
          <w:bCs/>
        </w:rPr>
        <w:t>a chiunque appartenenti</w:t>
      </w:r>
      <w:r w:rsidRPr="00786F01">
        <w:t>, che rivestono un interesse particolarmente importante a causa del loro riferimento con la storia politica, militare, della letteratura, dell'arte, della scienza, della tecnica, dell'industria e della cultura in genere, ovvero quali testimonianze dell'identità e della storia delle istituzioni pubbliche, collettive o religiose. Se tali cose rivestono altresì un valore testimoniale o esprimono un collegamento identitario o civico di significato distintivo eccezionale, la dichiarazione di interesse culturale può comprendere, anche su istanza di uno o più comuni o della regione, la </w:t>
      </w:r>
      <w:r w:rsidRPr="00786F01">
        <w:rPr>
          <w:b/>
          <w:bCs/>
        </w:rPr>
        <w:t>dichiarazione di monumento nazionale</w:t>
      </w:r>
      <w:r w:rsidRPr="00786F01">
        <w:t>.</w:t>
      </w:r>
    </w:p>
    <w:p w:rsidR="00786F01" w:rsidRPr="00786F01" w:rsidRDefault="00786F01" w:rsidP="00A44F07">
      <w:pPr>
        <w:jc w:val="both"/>
      </w:pPr>
      <w:r w:rsidRPr="00786F01">
        <w:t>L' </w:t>
      </w:r>
      <w:hyperlink r:id="rId12" w:tgtFrame="_new" w:history="1">
        <w:r w:rsidRPr="00786F01">
          <w:rPr>
            <w:rStyle w:val="Collegamentoipertestuale"/>
          </w:rPr>
          <w:t>art. 8 della L. 220/2016</w:t>
        </w:r>
      </w:hyperlink>
      <w:r w:rsidRPr="00786F01">
        <w:t> ha stabilito che tra le cose di cui all'art. 10, co. 3, lett. d), del Codice rientrano anche le </w:t>
      </w:r>
      <w:r w:rsidRPr="00786F01">
        <w:rPr>
          <w:b/>
          <w:bCs/>
        </w:rPr>
        <w:t>sale cinematografiche </w:t>
      </w:r>
      <w:r w:rsidRPr="00786F01">
        <w:t>e le </w:t>
      </w:r>
      <w:r w:rsidRPr="00786F01">
        <w:rPr>
          <w:b/>
          <w:bCs/>
        </w:rPr>
        <w:t>sale d'essai</w:t>
      </w:r>
      <w:r w:rsidRPr="00786F01">
        <w:t>. La previsione relativa alla dichiarazione di monumento nazionale è stata inserita nel Codice con l' </w:t>
      </w:r>
      <w:hyperlink r:id="rId13" w:tgtFrame="_new" w:history="1">
        <w:r w:rsidRPr="00786F01">
          <w:rPr>
            <w:rStyle w:val="Collegamentoipertestuale"/>
          </w:rPr>
          <w:t>art. 6, co. 1, della L. 153/2017</w:t>
        </w:r>
      </w:hyperlink>
      <w:r w:rsidRPr="00786F01">
        <w:t>;</w:t>
      </w:r>
    </w:p>
    <w:p w:rsidR="00786F01" w:rsidRPr="00786F01" w:rsidRDefault="00786F01" w:rsidP="00A44F07">
      <w:pPr>
        <w:jc w:val="both"/>
      </w:pPr>
      <w:r w:rsidRPr="00786F01">
        <w:t>d-bis) cose, </w:t>
      </w:r>
      <w:r w:rsidRPr="00786F01">
        <w:rPr>
          <w:b/>
          <w:bCs/>
        </w:rPr>
        <w:t>a chiunque appartenenti</w:t>
      </w:r>
      <w:r w:rsidRPr="00786F01">
        <w:t>, che presentano un interesse artistico, storico, archeologico o etnoantropologico eccezionale per l'integrità e la completezza del patrimonio culturale della Nazione.</w:t>
      </w:r>
    </w:p>
    <w:p w:rsidR="00786F01" w:rsidRPr="00786F01" w:rsidRDefault="00786F01" w:rsidP="00A44F07">
      <w:pPr>
        <w:jc w:val="both"/>
      </w:pPr>
      <w:r w:rsidRPr="00786F01">
        <w:t>Tale nuova categoria è stata inserita nel Codice con l'art. 1, co. 175, lett. a), n. 1, della </w:t>
      </w:r>
      <w:hyperlink r:id="rId14" w:tgtFrame="_new" w:history="1">
        <w:r w:rsidRPr="00786F01">
          <w:rPr>
            <w:rStyle w:val="Collegamentoipertestuale"/>
          </w:rPr>
          <w:t>L. 124/2017</w:t>
        </w:r>
      </w:hyperlink>
      <w:r w:rsidRPr="00786F01">
        <w:t>;</w:t>
      </w:r>
    </w:p>
    <w:p w:rsidR="00786F01" w:rsidRPr="00786F01" w:rsidRDefault="00786F01" w:rsidP="00A44F07">
      <w:pPr>
        <w:jc w:val="both"/>
      </w:pPr>
      <w:r w:rsidRPr="00786F01">
        <w:t>e) collezioni o serie di oggetti, </w:t>
      </w:r>
      <w:r w:rsidRPr="00786F01">
        <w:rPr>
          <w:b/>
          <w:bCs/>
        </w:rPr>
        <w:t>a chiunque appartenenti</w:t>
      </w:r>
      <w:r w:rsidRPr="00786F01">
        <w:t>, che, per tradizione, fama e particolari caratteristiche ambientali, ovvero per rilevanza artistica, storica, archeologica, numismatica o etnoantropologica, rivestano come complesso un eccezionale interesse.</w:t>
      </w:r>
    </w:p>
    <w:p w:rsidR="00786F01" w:rsidRPr="00786F01" w:rsidRDefault="00786F01" w:rsidP="00A44F07">
      <w:pPr>
        <w:jc w:val="both"/>
      </w:pPr>
      <w:r w:rsidRPr="00786F01">
        <w:t> </w:t>
      </w:r>
    </w:p>
    <w:p w:rsidR="00786F01" w:rsidRPr="00786F01" w:rsidRDefault="00786F01" w:rsidP="00A44F07">
      <w:pPr>
        <w:jc w:val="both"/>
      </w:pPr>
      <w:r w:rsidRPr="00786F01">
        <w:t>Peraltro, in base all'art. 10, co. 5 – come sostituito dall'art. 1, co. 175, lett. a), n. 2), della </w:t>
      </w:r>
      <w:hyperlink r:id="rId15" w:tgtFrame="_new" w:history="1">
        <w:r w:rsidRPr="00786F01">
          <w:rPr>
            <w:rStyle w:val="Collegamentoipertestuale"/>
          </w:rPr>
          <w:t>L. 124/2017</w:t>
        </w:r>
      </w:hyperlink>
      <w:r w:rsidRPr="00786F01">
        <w:t> – le cose indicate all'</w:t>
      </w:r>
      <w:r w:rsidRPr="00786F01">
        <w:rPr>
          <w:b/>
          <w:bCs/>
        </w:rPr>
        <w:t>art. 10</w:t>
      </w:r>
      <w:r w:rsidRPr="00786F01">
        <w:t>, </w:t>
      </w:r>
      <w:r w:rsidRPr="00786F01">
        <w:rPr>
          <w:b/>
          <w:bCs/>
        </w:rPr>
        <w:t>co. 3, lett. a) ed e)</w:t>
      </w:r>
      <w:r w:rsidRPr="00786F01">
        <w:t>, che siano opera di autore vivente o la cui esecuzione risalga </w:t>
      </w:r>
      <w:r w:rsidRPr="00786F01">
        <w:rPr>
          <w:b/>
          <w:bCs/>
        </w:rPr>
        <w:t>a meno di 70 anni</w:t>
      </w:r>
      <w:r w:rsidRPr="00786F01">
        <w:t>, nonché le cose indicate all'</w:t>
      </w:r>
      <w:r w:rsidRPr="00786F01">
        <w:rPr>
          <w:b/>
          <w:bCs/>
        </w:rPr>
        <w:t>art. 10</w:t>
      </w:r>
      <w:r w:rsidRPr="00786F01">
        <w:t>, </w:t>
      </w:r>
      <w:r w:rsidRPr="00786F01">
        <w:rPr>
          <w:b/>
          <w:bCs/>
        </w:rPr>
        <w:t>co. 3</w:t>
      </w:r>
      <w:r w:rsidRPr="00786F01">
        <w:t>, </w:t>
      </w:r>
      <w:r w:rsidRPr="00786F01">
        <w:rPr>
          <w:b/>
          <w:bCs/>
        </w:rPr>
        <w:t>lett. d-bis)</w:t>
      </w:r>
      <w:r w:rsidRPr="00786F01">
        <w:t>, che siano opera di autore vivente o la cui esecuzione risalga </w:t>
      </w:r>
      <w:r w:rsidRPr="00786F01">
        <w:rPr>
          <w:b/>
          <w:bCs/>
        </w:rPr>
        <w:t>a meno di 50 anni</w:t>
      </w:r>
      <w:r w:rsidRPr="00786F01">
        <w:t>, non sono soggette alle disposizioni di tutela (e, dunque, non possono essere oggetto di dichiarazione di interesse culturale).</w:t>
      </w:r>
    </w:p>
    <w:p w:rsidR="00786F01" w:rsidRPr="00786F01" w:rsidRDefault="00786F01" w:rsidP="00A44F07">
      <w:pPr>
        <w:jc w:val="both"/>
      </w:pPr>
      <w:r w:rsidRPr="00786F01">
        <w:t> </w:t>
      </w:r>
    </w:p>
    <w:p w:rsidR="00786F01" w:rsidRPr="00786F01" w:rsidRDefault="00786F01" w:rsidP="00A44F07">
      <w:pPr>
        <w:jc w:val="both"/>
      </w:pPr>
      <w:r w:rsidRPr="00786F01">
        <w:t>In base all'</w:t>
      </w:r>
      <w:r w:rsidRPr="00786F01">
        <w:rPr>
          <w:b/>
          <w:bCs/>
        </w:rPr>
        <w:t>art. 13</w:t>
      </w:r>
      <w:r w:rsidRPr="00786F01">
        <w:t>, co. 1, la </w:t>
      </w:r>
      <w:r w:rsidRPr="00786F01">
        <w:rPr>
          <w:b/>
          <w:bCs/>
        </w:rPr>
        <w:t>dichiarazione di interesse culturale</w:t>
      </w:r>
      <w:r w:rsidRPr="00786F01">
        <w:t> accerta la sussistenza dell'interesse (particolarmente importante o eccezionale) richiesto dall'art. 10, co. 3, al fine di sottoporre il bene ai "</w:t>
      </w:r>
      <w:r w:rsidRPr="00786F01">
        <w:rPr>
          <w:b/>
          <w:bCs/>
        </w:rPr>
        <w:t>vincoli"</w:t>
      </w:r>
      <w:r w:rsidRPr="00786F01">
        <w:t> di tutela.</w:t>
      </w:r>
    </w:p>
    <w:p w:rsidR="00786F01" w:rsidRPr="00786F01" w:rsidRDefault="00786F01" w:rsidP="00A44F07">
      <w:pPr>
        <w:jc w:val="both"/>
      </w:pPr>
      <w:r w:rsidRPr="00786F01">
        <w:t>In base all'art. 14 – come modificato da ultimo dall'art. 1, co. 175, lett. d), della </w:t>
      </w:r>
      <w:hyperlink r:id="rId16" w:tgtFrame="_new" w:history="1">
        <w:r w:rsidRPr="00786F01">
          <w:rPr>
            <w:rStyle w:val="Collegamentoipertestuale"/>
          </w:rPr>
          <w:t>L. 124/2017</w:t>
        </w:r>
      </w:hyperlink>
      <w:r w:rsidRPr="00786F01">
        <w:t> –, il procedimento per la dichiarazione di interesse culturale è avviato dal soprintendente, anche su motivata richiesta della regione o di ogni altro ente territoriale interessato.</w:t>
      </w:r>
    </w:p>
    <w:p w:rsidR="00786F01" w:rsidRPr="00786F01" w:rsidRDefault="00786F01" w:rsidP="00A44F07">
      <w:pPr>
        <w:jc w:val="both"/>
      </w:pPr>
      <w:r w:rsidRPr="00786F01">
        <w:t>Per i beni di cui al co. 3, lett. d-bis) la dichiarazione di interesse culturale è adottata dal competente organo centrale del Ministero. Per gli altri beni, il generico riferimento al Ministero presente nell'art. 14 è stato esplicitato dall'art. 39, co. 2, lett. b), del già citato </w:t>
      </w:r>
      <w:hyperlink r:id="rId17" w:tgtFrame="_new" w:history="1">
        <w:r w:rsidRPr="00786F01">
          <w:rPr>
            <w:rStyle w:val="Collegamentoipertestuale"/>
          </w:rPr>
          <w:t>DPCM 171/2014</w:t>
        </w:r>
      </w:hyperlink>
      <w:r w:rsidRPr="00786F01">
        <w:t>, che ha affidato tale compito alla </w:t>
      </w:r>
      <w:r w:rsidRPr="00786F01">
        <w:rPr>
          <w:b/>
          <w:bCs/>
        </w:rPr>
        <w:t>Commissione regionale per il patrimonio culturale</w:t>
      </w:r>
      <w:r w:rsidRPr="00786F01">
        <w:t>.</w:t>
      </w:r>
    </w:p>
    <w:p w:rsidR="00786F01" w:rsidRPr="00786F01" w:rsidRDefault="00786F01" w:rsidP="00A44F07">
      <w:pPr>
        <w:jc w:val="both"/>
      </w:pPr>
      <w:r w:rsidRPr="00786F01">
        <w:t>La dichiarazione è notificata al proprietario, possessore o detentore a qualsiasi titolo della cosa che ne forma oggetto (art. 15).</w:t>
      </w:r>
    </w:p>
    <w:p w:rsidR="00786F01" w:rsidRPr="00786F01" w:rsidRDefault="00786F01" w:rsidP="00A44F07">
      <w:pPr>
        <w:jc w:val="both"/>
      </w:pPr>
      <w:r w:rsidRPr="00786F01">
        <w:rPr>
          <w:b/>
          <w:bCs/>
        </w:rPr>
        <w:t>5. Categorie di beni assoggettati a specifiche disposizioni di tutela</w:t>
      </w:r>
    </w:p>
    <w:p w:rsidR="00786F01" w:rsidRPr="00786F01" w:rsidRDefault="00786F01" w:rsidP="00A44F07">
      <w:pPr>
        <w:jc w:val="both"/>
      </w:pPr>
      <w:r w:rsidRPr="00786F01">
        <w:t> </w:t>
      </w:r>
    </w:p>
    <w:p w:rsidR="00786F01" w:rsidRPr="00786F01" w:rsidRDefault="00786F01" w:rsidP="00A44F07">
      <w:pPr>
        <w:jc w:val="both"/>
      </w:pPr>
      <w:r w:rsidRPr="00786F01">
        <w:lastRenderedPageBreak/>
        <w:t>L'art. 11 – come modificato, da ultimo, dall'art. 1, co. 175, lett. b) e g), n. 3), della </w:t>
      </w:r>
      <w:hyperlink r:id="rId18" w:tgtFrame="_new" w:history="1">
        <w:r w:rsidRPr="00786F01">
          <w:rPr>
            <w:rStyle w:val="Collegamentoipertestuale"/>
          </w:rPr>
          <w:t>L. 124/2017</w:t>
        </w:r>
      </w:hyperlink>
      <w:r w:rsidRPr="00786F01">
        <w:t> – stabilisce che taluni beni (salva la verifica o la dichiarazione di interesse culturale) sono soggetti (solo) a specifiche disposizioni di tutela, puntualmente individuate.</w:t>
      </w:r>
    </w:p>
    <w:p w:rsidR="00786F01" w:rsidRPr="00786F01" w:rsidRDefault="00786F01" w:rsidP="00A44F07">
      <w:pPr>
        <w:jc w:val="both"/>
      </w:pPr>
      <w:r w:rsidRPr="00786F01">
        <w:t>In particolare:</w:t>
      </w:r>
    </w:p>
    <w:p w:rsidR="00786F01" w:rsidRPr="00786F01" w:rsidRDefault="00786F01" w:rsidP="00A44F07">
      <w:pPr>
        <w:numPr>
          <w:ilvl w:val="0"/>
          <w:numId w:val="1"/>
        </w:numPr>
        <w:jc w:val="both"/>
      </w:pPr>
      <w:r w:rsidRPr="00786F01">
        <w:t>è </w:t>
      </w:r>
      <w:r w:rsidRPr="00786F01">
        <w:rPr>
          <w:b/>
          <w:bCs/>
        </w:rPr>
        <w:t>vietato</w:t>
      </w:r>
      <w:r w:rsidRPr="00786F01">
        <w:t>, senza l'autorizzazione del soprintendente, disporre ed eseguire il </w:t>
      </w:r>
      <w:r w:rsidRPr="00786F01">
        <w:rPr>
          <w:b/>
          <w:bCs/>
        </w:rPr>
        <w:t>distacco di affreschi</w:t>
      </w:r>
      <w:r w:rsidRPr="00786F01">
        <w:t>, stemmi, graffiti, lapidi, iscrizioni, tabernacoli ed altri elementi decorativi di edifici, esposti o non alla pubblica vista (art. 50, co. 1), nonché il </w:t>
      </w:r>
      <w:r w:rsidRPr="00786F01">
        <w:rPr>
          <w:b/>
          <w:bCs/>
        </w:rPr>
        <w:t>distacco di stemmi</w:t>
      </w:r>
      <w:r w:rsidRPr="00786F01">
        <w:t>, graffiti, lapidi, iscrizioni, tabernacoli e la rimozione di cippi e monumenti, costituenti </w:t>
      </w:r>
      <w:r w:rsidRPr="00786F01">
        <w:rPr>
          <w:b/>
          <w:bCs/>
        </w:rPr>
        <w:t>vestigia della Prima guerra mondiale </w:t>
      </w:r>
      <w:r w:rsidRPr="00786F01">
        <w:t>(art. 50, co. 2);</w:t>
      </w:r>
    </w:p>
    <w:p w:rsidR="00786F01" w:rsidRPr="00786F01" w:rsidRDefault="00786F01" w:rsidP="00A44F07">
      <w:pPr>
        <w:numPr>
          <w:ilvl w:val="0"/>
          <w:numId w:val="1"/>
        </w:numPr>
        <w:jc w:val="both"/>
      </w:pPr>
      <w:r w:rsidRPr="00786F01">
        <w:t>è </w:t>
      </w:r>
      <w:r w:rsidRPr="00786F01">
        <w:rPr>
          <w:b/>
          <w:bCs/>
        </w:rPr>
        <w:t>vietato</w:t>
      </w:r>
      <w:r w:rsidRPr="00786F01">
        <w:t> modificare la </w:t>
      </w:r>
      <w:r w:rsidRPr="00786F01">
        <w:rPr>
          <w:b/>
          <w:bCs/>
        </w:rPr>
        <w:t>destinazione d'uso</w:t>
      </w:r>
      <w:r w:rsidRPr="00786F01">
        <w:t> degli </w:t>
      </w:r>
      <w:r w:rsidRPr="00786F01">
        <w:rPr>
          <w:b/>
          <w:bCs/>
        </w:rPr>
        <w:t>studi d'artista</w:t>
      </w:r>
      <w:r w:rsidRPr="00786F01">
        <w:t> rispondenti alla tradizionale tipologia a lucernario e adibiti a tale funzione da almeno 20 anni, nonché (indipendentemente dalla tipologia e dal termine indicato) rimuoverne il </w:t>
      </w:r>
      <w:r w:rsidRPr="00786F01">
        <w:rPr>
          <w:b/>
          <w:bCs/>
        </w:rPr>
        <w:t>contenuto</w:t>
      </w:r>
      <w:r w:rsidRPr="00786F01">
        <w:t>, costituito da opere, documenti, cimeli e simili, qualora esso, considerato nel suo insieme ed in relazione al contesto in cui è inserito, sia dichiarato di interesse particolarmente importante per il suo valore storico, ai sensi dell'art. 13 (art. 51);</w:t>
      </w:r>
    </w:p>
    <w:p w:rsidR="00786F01" w:rsidRPr="00786F01" w:rsidRDefault="00786F01" w:rsidP="00A44F07">
      <w:pPr>
        <w:numPr>
          <w:ilvl w:val="0"/>
          <w:numId w:val="1"/>
        </w:numPr>
        <w:jc w:val="both"/>
      </w:pPr>
      <w:r w:rsidRPr="00786F01">
        <w:t>è </w:t>
      </w:r>
      <w:r w:rsidRPr="00786F01">
        <w:rPr>
          <w:b/>
          <w:bCs/>
        </w:rPr>
        <w:t>vietato</w:t>
      </w:r>
      <w:r w:rsidRPr="00786F01">
        <w:t> o sottoposto a condizioni particolari l'</w:t>
      </w:r>
      <w:r w:rsidRPr="00786F01">
        <w:rPr>
          <w:b/>
          <w:bCs/>
        </w:rPr>
        <w:t>esercizio del commercio</w:t>
      </w:r>
      <w:r w:rsidRPr="00786F01">
        <w:t> nelle </w:t>
      </w:r>
      <w:r w:rsidRPr="00786F01">
        <w:rPr>
          <w:b/>
          <w:bCs/>
        </w:rPr>
        <w:t>aree pubbliche aventi valore archeologico</w:t>
      </w:r>
      <w:r w:rsidRPr="00786F01">
        <w:t>, storico, artistico e paesaggistico di valore culturale individuate dai comuni, sentito il soprintendente (art. 52, co. 1);</w:t>
      </w:r>
    </w:p>
    <w:p w:rsidR="00786F01" w:rsidRPr="00786F01" w:rsidRDefault="00786F01" w:rsidP="00A44F07">
      <w:pPr>
        <w:numPr>
          <w:ilvl w:val="0"/>
          <w:numId w:val="1"/>
        </w:numPr>
        <w:jc w:val="both"/>
      </w:pPr>
      <w:r w:rsidRPr="00786F01">
        <w:t>vi è l'</w:t>
      </w:r>
      <w:r w:rsidRPr="00786F01">
        <w:rPr>
          <w:b/>
          <w:bCs/>
        </w:rPr>
        <w:t>obbligo</w:t>
      </w:r>
      <w:r w:rsidRPr="00786F01">
        <w:t>, per chiunque esercita l'attività di vendita al pubblico, di esposizione a fini di commercio o di intermediazione finalizzata alla vendita di </w:t>
      </w:r>
      <w:r w:rsidRPr="00786F01">
        <w:rPr>
          <w:b/>
          <w:bCs/>
        </w:rPr>
        <w:t>opere di pittura, di scultura, di grafica</w:t>
      </w:r>
      <w:r w:rsidRPr="00786F01">
        <w:t> e di qualsiasi oggetto d'arte di </w:t>
      </w:r>
      <w:r w:rsidRPr="00786F01">
        <w:rPr>
          <w:b/>
          <w:bCs/>
        </w:rPr>
        <w:t>autore vivente</w:t>
      </w:r>
      <w:r w:rsidRPr="00786F01">
        <w:t> o la cui esecuzione risalga a </w:t>
      </w:r>
      <w:r w:rsidRPr="00786F01">
        <w:rPr>
          <w:b/>
          <w:bCs/>
        </w:rPr>
        <w:t>meno di 70 anni</w:t>
      </w:r>
      <w:r w:rsidRPr="00786F01">
        <w:t>, di consegnare all'acquirente la </w:t>
      </w:r>
      <w:r w:rsidRPr="00786F01">
        <w:rPr>
          <w:b/>
          <w:bCs/>
        </w:rPr>
        <w:t>documentazione che ne attesti l'autenticità</w:t>
      </w:r>
      <w:r w:rsidRPr="00786F01">
        <w:t> o almeno la probabile attribuzione e la provenienza (o, in mancanza, di rilasciare una dichiarazione recante tutte le informazioni disponibili sull'autenticità o la probabile attribuzione e la provenienza) (art. 64). L'</w:t>
      </w:r>
      <w:r w:rsidRPr="00786F01">
        <w:rPr>
          <w:b/>
          <w:bCs/>
        </w:rPr>
        <w:t>uscita</w:t>
      </w:r>
      <w:r w:rsidRPr="00786F01">
        <w:t> di tali opere </w:t>
      </w:r>
      <w:r w:rsidRPr="00786F01">
        <w:rPr>
          <w:b/>
          <w:bCs/>
        </w:rPr>
        <w:t>non è soggetta ad autorizzazione</w:t>
      </w:r>
      <w:r w:rsidRPr="00786F01">
        <w:t>, ma l'interessato ha l'onere di comprovare al competente ufficio di esportazione che ricorrano le condizioni previste, secondo le procedure e con le modalità stabilite con decreto ministeriale (art. 65, co. 4 e 4-bis);</w:t>
      </w:r>
    </w:p>
    <w:p w:rsidR="00786F01" w:rsidRPr="00786F01" w:rsidRDefault="00786F01" w:rsidP="00A44F07">
      <w:pPr>
        <w:numPr>
          <w:ilvl w:val="0"/>
          <w:numId w:val="1"/>
        </w:numPr>
        <w:jc w:val="both"/>
      </w:pPr>
      <w:r w:rsidRPr="00786F01">
        <w:t>il Ministero </w:t>
      </w:r>
      <w:r w:rsidRPr="00786F01">
        <w:rPr>
          <w:b/>
          <w:bCs/>
        </w:rPr>
        <w:t>può concedere contributi in conto interessi</w:t>
      </w:r>
      <w:r w:rsidRPr="00786F01">
        <w:t> sui mutui o altre forme di finanziamento accordati da istituti di credito, per la realizzazione degli interventi conservativi autorizzati, ai proprietari, possessori o detentori a qualsiasi titolo di </w:t>
      </w:r>
      <w:r w:rsidRPr="00786F01">
        <w:rPr>
          <w:b/>
          <w:bCs/>
        </w:rPr>
        <w:t>opere dell'architettura contemporanea di particolare valore artistico</w:t>
      </w:r>
      <w:r w:rsidRPr="00786F01">
        <w:t> riconosciuto dallo stesso Ministero (art. 37).</w:t>
      </w:r>
    </w:p>
    <w:p w:rsidR="00786F01" w:rsidRPr="00786F01" w:rsidRDefault="00786F01" w:rsidP="00A44F07">
      <w:pPr>
        <w:jc w:val="both"/>
      </w:pPr>
      <w:r w:rsidRPr="00786F01">
        <w:t>La corresponsione dei contributi di cui all'art. 37 – sospesi dall'art. 1, co. 26- ter, del </w:t>
      </w:r>
      <w:hyperlink r:id="rId19" w:tgtFrame="_new" w:history="1">
        <w:r w:rsidRPr="00786F01">
          <w:rPr>
            <w:rStyle w:val="Collegamentoipertestuale"/>
          </w:rPr>
          <w:t>D.L. 95/2012</w:t>
        </w:r>
      </w:hyperlink>
      <w:r w:rsidRPr="00786F01">
        <w:t> ( </w:t>
      </w:r>
      <w:hyperlink r:id="rId20" w:tgtFrame="_new" w:history="1">
        <w:r w:rsidRPr="00786F01">
          <w:rPr>
            <w:rStyle w:val="Collegamentoipertestuale"/>
          </w:rPr>
          <w:t>L. 135/2012</w:t>
        </w:r>
      </w:hyperlink>
      <w:r w:rsidRPr="00786F01">
        <w:t>), come modificato dall'art. 1, co. 77, della L. 228/2012, a decorrere dall'8 agosto 2012 (fatta eccezione per il pagamento di quelli già concessi alla data di entrata in vigore dello stesso </w:t>
      </w:r>
      <w:hyperlink r:id="rId21" w:tgtFrame="_new" w:history="1">
        <w:r w:rsidRPr="00786F01">
          <w:rPr>
            <w:rStyle w:val="Collegamentoipertestuale"/>
          </w:rPr>
          <w:t>D.L. 95/2012</w:t>
        </w:r>
      </w:hyperlink>
      <w:r w:rsidRPr="00786F01">
        <w:t>, e non ancora erogati) – sono stati ripristinati, a decorrere dal 1° gennaio 2019, dall' </w:t>
      </w:r>
      <w:hyperlink r:id="rId22" w:tgtFrame="_new" w:history="1">
        <w:r w:rsidRPr="00786F01">
          <w:rPr>
            <w:rStyle w:val="Collegamentoipertestuale"/>
          </w:rPr>
          <w:t>art. 1, co. 314, della L. 205/2017</w:t>
        </w:r>
      </w:hyperlink>
      <w:r w:rsidRPr="00786F01">
        <w:t> (L. di bilancio 2018);</w:t>
      </w:r>
    </w:p>
    <w:p w:rsidR="00786F01" w:rsidRPr="00786F01" w:rsidRDefault="00786F01" w:rsidP="00A44F07">
      <w:pPr>
        <w:numPr>
          <w:ilvl w:val="0"/>
          <w:numId w:val="2"/>
        </w:numPr>
        <w:jc w:val="both"/>
      </w:pPr>
      <w:r w:rsidRPr="00786F01">
        <w:t>è </w:t>
      </w:r>
      <w:r w:rsidRPr="00786F01">
        <w:rPr>
          <w:b/>
          <w:bCs/>
        </w:rPr>
        <w:t>soggetta ad autorizzazione</w:t>
      </w:r>
      <w:r w:rsidRPr="00786F01">
        <w:t> l'</w:t>
      </w:r>
      <w:r w:rsidRPr="00786F01">
        <w:rPr>
          <w:b/>
          <w:bCs/>
        </w:rPr>
        <w:t>uscita definitiva</w:t>
      </w:r>
      <w:r w:rsidRPr="00786F01">
        <w:t> dal territorio della Repubblica di </w:t>
      </w:r>
      <w:r w:rsidRPr="00786F01">
        <w:rPr>
          <w:b/>
          <w:bCs/>
        </w:rPr>
        <w:t>fotografie</w:t>
      </w:r>
      <w:r w:rsidRPr="00786F01">
        <w:t>, con relativi negativi e matrici, di </w:t>
      </w:r>
      <w:r w:rsidRPr="00786F01">
        <w:rPr>
          <w:b/>
          <w:bCs/>
        </w:rPr>
        <w:t>esemplari di opere cinematografiche</w:t>
      </w:r>
      <w:r w:rsidRPr="00786F01">
        <w:t>, audiovisive o di sequenze di immagini in movimento, di documentazioni di manifestazioni, sonore o verbali, comunque realizzate, la cui produzione risalga ad </w:t>
      </w:r>
      <w:r w:rsidRPr="00786F01">
        <w:rPr>
          <w:b/>
          <w:bCs/>
        </w:rPr>
        <w:t>oltre 25 anni</w:t>
      </w:r>
      <w:r w:rsidRPr="00786F01">
        <w:t>, di </w:t>
      </w:r>
      <w:r w:rsidRPr="00786F01">
        <w:rPr>
          <w:b/>
          <w:bCs/>
        </w:rPr>
        <w:t>mezzi di trasporto</w:t>
      </w:r>
      <w:r w:rsidRPr="00786F01">
        <w:t> aventi </w:t>
      </w:r>
      <w:r w:rsidRPr="00786F01">
        <w:rPr>
          <w:b/>
          <w:bCs/>
        </w:rPr>
        <w:t>più di 75 anni,</w:t>
      </w:r>
      <w:r w:rsidRPr="00786F01">
        <w:t> e di beni e strumenti di interesse per la</w:t>
      </w:r>
      <w:r w:rsidRPr="00786F01">
        <w:rPr>
          <w:b/>
          <w:bCs/>
        </w:rPr>
        <w:t> storia della scienza e della tecnica</w:t>
      </w:r>
      <w:r w:rsidRPr="00786F01">
        <w:t> aventi </w:t>
      </w:r>
      <w:r w:rsidRPr="00786F01">
        <w:rPr>
          <w:b/>
          <w:bCs/>
        </w:rPr>
        <w:t>più di 50 anni</w:t>
      </w:r>
      <w:r w:rsidRPr="00786F01">
        <w:t> (art. 65, co. 3, lett. c));</w:t>
      </w:r>
    </w:p>
    <w:p w:rsidR="00786F01" w:rsidRPr="00786F01" w:rsidRDefault="00786F01" w:rsidP="00A44F07">
      <w:pPr>
        <w:numPr>
          <w:ilvl w:val="0"/>
          <w:numId w:val="2"/>
        </w:numPr>
        <w:jc w:val="both"/>
      </w:pPr>
      <w:r w:rsidRPr="00786F01">
        <w:rPr>
          <w:b/>
          <w:bCs/>
        </w:rPr>
        <w:lastRenderedPageBreak/>
        <w:t>non è soggetta ad autorizzazione</w:t>
      </w:r>
      <w:r w:rsidRPr="00786F01">
        <w:t> l'</w:t>
      </w:r>
      <w:r w:rsidRPr="00786F01">
        <w:rPr>
          <w:b/>
          <w:bCs/>
        </w:rPr>
        <w:t>uscita temporanea </w:t>
      </w:r>
      <w:r w:rsidRPr="00786F01">
        <w:t>di </w:t>
      </w:r>
      <w:r w:rsidRPr="00786F01">
        <w:rPr>
          <w:b/>
          <w:bCs/>
        </w:rPr>
        <w:t>mezzi di trasporto</w:t>
      </w:r>
      <w:r w:rsidRPr="00786F01">
        <w:t> aventi </w:t>
      </w:r>
      <w:r w:rsidRPr="00786F01">
        <w:rPr>
          <w:b/>
          <w:bCs/>
        </w:rPr>
        <w:t>più di 75 anni</w:t>
      </w:r>
      <w:r w:rsidRPr="00786F01">
        <w:t> per la partecipazione a </w:t>
      </w:r>
      <w:r w:rsidRPr="00786F01">
        <w:rPr>
          <w:b/>
          <w:bCs/>
        </w:rPr>
        <w:t>mostre</w:t>
      </w:r>
      <w:r w:rsidRPr="00786F01">
        <w:t> e raduni internazionali, salvo che sia per essi intervenuta la dichiarazione di interesse culturale (art. 67, co. 2).</w:t>
      </w:r>
    </w:p>
    <w:bookmarkEnd w:id="0"/>
    <w:p w:rsidR="001E1186" w:rsidRDefault="001E1186" w:rsidP="00A44F07">
      <w:pPr>
        <w:jc w:val="both"/>
      </w:pPr>
    </w:p>
    <w:sectPr w:rsidR="001E11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7EBA"/>
    <w:multiLevelType w:val="multilevel"/>
    <w:tmpl w:val="FF14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6426E5"/>
    <w:multiLevelType w:val="multilevel"/>
    <w:tmpl w:val="ABA2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F01"/>
    <w:rsid w:val="001E1186"/>
    <w:rsid w:val="00786F01"/>
    <w:rsid w:val="00A4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A15E3-B966-488E-84A0-9E4DDF91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86F0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8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24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01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3601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4652">
                  <w:marLeft w:val="600"/>
                  <w:marRight w:val="6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77973">
                  <w:marLeft w:val="600"/>
                  <w:marRight w:val="6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2981">
                  <w:marLeft w:val="600"/>
                  <w:marRight w:val="6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4239">
                  <w:marLeft w:val="600"/>
                  <w:marRight w:val="6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06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1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46494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2553">
                  <w:marLeft w:val="600"/>
                  <w:marRight w:val="6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2785">
                  <w:marLeft w:val="600"/>
                  <w:marRight w:val="6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6838">
                  <w:marLeft w:val="600"/>
                  <w:marRight w:val="6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6455">
                  <w:marLeft w:val="600"/>
                  <w:marRight w:val="6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menti.intra.camera.it/apps/nir/http:/documenti.intra.camera.it/apps/nir/getURN2DEA.Aspx?param=urn:nir:presidente.repubblica:decreto:1977;616" TargetMode="External"/><Relationship Id="rId13" Type="http://schemas.openxmlformats.org/officeDocument/2006/relationships/hyperlink" Target="http://www.normattiva.it/uri-res/N2Ls?urn:nir:stato:legge:2017;153~art6-com1" TargetMode="External"/><Relationship Id="rId18" Type="http://schemas.openxmlformats.org/officeDocument/2006/relationships/hyperlink" Target="http://www.normattiva.it/uri-res/N2Ls?urn:nir:stato:legge:2017;1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ormattiva.it/uri-res/N2Ls?urn:nir:stato:decreto.legge:2012;95" TargetMode="External"/><Relationship Id="rId7" Type="http://schemas.openxmlformats.org/officeDocument/2006/relationships/hyperlink" Target="http://www.normattiva.it/uri-res/N2Ls?urn:nir:stato:legge:2017;153" TargetMode="External"/><Relationship Id="rId12" Type="http://schemas.openxmlformats.org/officeDocument/2006/relationships/hyperlink" Target="http://www.normattiva.it/uri-res/N2Ls?urn:nir:stato:legge:2016;220~art8" TargetMode="External"/><Relationship Id="rId17" Type="http://schemas.openxmlformats.org/officeDocument/2006/relationships/hyperlink" Target="http://www.normattiva.it/uri-res/N2Ls?urn:nir:presidente.consiglio.ministri:decreto:2014;17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ormattiva.it/uri-res/N2Ls?urn:nir:stato:legge:2017;124" TargetMode="External"/><Relationship Id="rId20" Type="http://schemas.openxmlformats.org/officeDocument/2006/relationships/hyperlink" Target="http://www.normattiva.it/uri-res/N2Ls?urn:nir:stato:legge:2012;1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ormattiva.it/uri-res/N2Ls?urn:nir:stato:legge:2017;124" TargetMode="External"/><Relationship Id="rId11" Type="http://schemas.openxmlformats.org/officeDocument/2006/relationships/hyperlink" Target="http://www.normattiva.it/uri-res/N2Ls?urn:nir:presidente.consiglio.ministri:decreto:2014;17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normattiva.it/uri-res/N2Ls?urn:nir:stato:decreto.legislativo:2004;42" TargetMode="External"/><Relationship Id="rId15" Type="http://schemas.openxmlformats.org/officeDocument/2006/relationships/hyperlink" Target="http://www.normattiva.it/uri-res/N2Ls?urn:nir:stato:legge:2017;12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ormattiva.it/uri-res/N2Ls?urn:nir:stato:legge:2017;124" TargetMode="External"/><Relationship Id="rId19" Type="http://schemas.openxmlformats.org/officeDocument/2006/relationships/hyperlink" Target="http://www.normattiva.it/uri-res/N2Ls?urn:nir:stato:decreto.legge:2012;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mattiva.it/uri-res/N2Ls?urn:nir:stato:legge:2017;124" TargetMode="External"/><Relationship Id="rId14" Type="http://schemas.openxmlformats.org/officeDocument/2006/relationships/hyperlink" Target="http://www.normattiva.it/uri-res/N2Ls?urn:nir:stato:legge:2017;124" TargetMode="External"/><Relationship Id="rId22" Type="http://schemas.openxmlformats.org/officeDocument/2006/relationships/hyperlink" Target="http://www.normattiva.it/uri-res/N2Ls?urn:nir:stato:legge:2017;205~art1-com31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2563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2020-06-19T20:36:00Z</dcterms:created>
  <dcterms:modified xsi:type="dcterms:W3CDTF">2020-06-19T20:36:00Z</dcterms:modified>
</cp:coreProperties>
</file>