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A2" w:rsidRPr="007825A2" w:rsidRDefault="007825A2" w:rsidP="007825A2">
      <w:pPr>
        <w:pStyle w:val="Titolo"/>
        <w:rPr>
          <w:sz w:val="24"/>
          <w:szCs w:val="24"/>
        </w:rPr>
      </w:pPr>
      <w:r w:rsidRPr="007825A2">
        <w:rPr>
          <w:sz w:val="24"/>
          <w:szCs w:val="24"/>
        </w:rPr>
        <w:t>Indicazioni per la stesura delle tesine</w:t>
      </w:r>
    </w:p>
    <w:p w:rsidR="007825A2" w:rsidRDefault="007825A2" w:rsidP="007825A2">
      <w:pPr>
        <w:spacing w:line="240" w:lineRule="auto"/>
        <w:ind w:left="1710" w:hanging="1710"/>
        <w:jc w:val="center"/>
      </w:pPr>
      <w:r>
        <w:t>(Filosofia morale, anno accademico 2014-2015)</w:t>
      </w:r>
    </w:p>
    <w:p w:rsidR="007825A2" w:rsidRDefault="007825A2" w:rsidP="007825A2">
      <w:pPr>
        <w:spacing w:line="240" w:lineRule="auto"/>
        <w:ind w:left="1710" w:hanging="1710"/>
        <w:jc w:val="center"/>
      </w:pPr>
    </w:p>
    <w:p w:rsidR="007825A2" w:rsidRDefault="007825A2" w:rsidP="007825A2">
      <w:pPr>
        <w:spacing w:line="240" w:lineRule="auto"/>
        <w:ind w:left="1710" w:hanging="1710"/>
        <w:jc w:val="center"/>
      </w:pPr>
    </w:p>
    <w:p w:rsidR="007825A2" w:rsidRPr="001F2B1A" w:rsidRDefault="007825A2" w:rsidP="007825A2">
      <w:pPr>
        <w:pStyle w:val="Titolo7"/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Il problema della tecnica nel pensiero del Novecento</w:t>
      </w:r>
    </w:p>
    <w:p w:rsidR="007825A2" w:rsidRDefault="007825A2" w:rsidP="007825A2">
      <w:pPr>
        <w:spacing w:line="240" w:lineRule="auto"/>
        <w:ind w:left="1710" w:hanging="1710"/>
      </w:pPr>
    </w:p>
    <w:p w:rsidR="007825A2" w:rsidRDefault="007825A2" w:rsidP="007825A2">
      <w:pPr>
        <w:spacing w:line="240" w:lineRule="auto"/>
        <w:ind w:left="1710" w:hanging="1710"/>
      </w:pPr>
    </w:p>
    <w:p w:rsidR="007825A2" w:rsidRDefault="007825A2" w:rsidP="007825A2">
      <w:pPr>
        <w:spacing w:line="240" w:lineRule="auto"/>
        <w:ind w:firstLine="0"/>
      </w:pPr>
      <w:r>
        <w:t xml:space="preserve">- Indicare </w:t>
      </w:r>
      <w:r>
        <w:rPr>
          <w:b/>
          <w:bCs/>
        </w:rPr>
        <w:t>un titolo</w:t>
      </w:r>
      <w:r>
        <w:t>, eventualmente suddividere in paragrafi, argomentare un testo breve (circa 5 pagine) come se fosse il capitolo di un saggio;</w:t>
      </w:r>
    </w:p>
    <w:p w:rsidR="007825A2" w:rsidRDefault="007825A2" w:rsidP="007825A2">
      <w:pPr>
        <w:spacing w:line="240" w:lineRule="auto"/>
        <w:ind w:firstLine="0"/>
      </w:pPr>
    </w:p>
    <w:p w:rsidR="007825A2" w:rsidRDefault="007825A2" w:rsidP="007825A2">
      <w:pPr>
        <w:spacing w:line="240" w:lineRule="auto"/>
        <w:ind w:firstLine="0"/>
      </w:pPr>
      <w:r>
        <w:t xml:space="preserve">- riportare eventualmente </w:t>
      </w:r>
      <w:r>
        <w:rPr>
          <w:b/>
          <w:bCs/>
        </w:rPr>
        <w:t>citazioni</w:t>
      </w:r>
      <w:r>
        <w:t xml:space="preserve"> dai testi che si consultano, documentandoli in </w:t>
      </w:r>
      <w:r>
        <w:rPr>
          <w:b/>
          <w:bCs/>
        </w:rPr>
        <w:t xml:space="preserve">nota a </w:t>
      </w:r>
      <w:proofErr w:type="spellStart"/>
      <w:r>
        <w:rPr>
          <w:b/>
          <w:bCs/>
        </w:rPr>
        <w:t>pie’</w:t>
      </w:r>
      <w:proofErr w:type="spellEnd"/>
      <w:r>
        <w:rPr>
          <w:b/>
          <w:bCs/>
        </w:rPr>
        <w:t xml:space="preserve"> di pagina</w:t>
      </w:r>
      <w:r>
        <w:t>;</w:t>
      </w:r>
    </w:p>
    <w:p w:rsidR="007825A2" w:rsidRDefault="007825A2" w:rsidP="007825A2">
      <w:pPr>
        <w:spacing w:line="240" w:lineRule="auto"/>
        <w:ind w:firstLine="0"/>
      </w:pPr>
    </w:p>
    <w:p w:rsidR="007825A2" w:rsidRDefault="007825A2" w:rsidP="007825A2">
      <w:pPr>
        <w:spacing w:line="240" w:lineRule="auto"/>
        <w:ind w:firstLine="0"/>
      </w:pPr>
      <w:r>
        <w:t xml:space="preserve">- al termine riportare una </w:t>
      </w:r>
      <w:r>
        <w:rPr>
          <w:b/>
          <w:bCs/>
        </w:rPr>
        <w:t>bibliografia di riferimento</w:t>
      </w:r>
      <w:r>
        <w:t xml:space="preserve"> in cui dovrà comparire, oltre ai testi in programma di esame, </w:t>
      </w:r>
      <w:r>
        <w:rPr>
          <w:b/>
          <w:bCs/>
        </w:rPr>
        <w:t>almeno un altro rimando</w:t>
      </w:r>
      <w:r>
        <w:t>.</w:t>
      </w:r>
    </w:p>
    <w:p w:rsidR="007825A2" w:rsidRDefault="007825A2" w:rsidP="007825A2">
      <w:pPr>
        <w:spacing w:line="240" w:lineRule="auto"/>
        <w:ind w:left="1710" w:hanging="1710"/>
      </w:pPr>
    </w:p>
    <w:p w:rsidR="007825A2" w:rsidRDefault="007825A2" w:rsidP="007825A2">
      <w:pPr>
        <w:spacing w:line="240" w:lineRule="auto"/>
        <w:ind w:left="1710" w:hanging="1710"/>
      </w:pPr>
    </w:p>
    <w:p w:rsidR="007825A2" w:rsidRDefault="007825A2" w:rsidP="007825A2">
      <w:pPr>
        <w:spacing w:line="240" w:lineRule="auto"/>
        <w:ind w:left="1710" w:hanging="1710"/>
        <w:rPr>
          <w:b/>
        </w:rPr>
      </w:pPr>
      <w:r>
        <w:rPr>
          <w:b/>
        </w:rPr>
        <w:t>Possibili argomenti</w:t>
      </w:r>
    </w:p>
    <w:p w:rsidR="007825A2" w:rsidRDefault="007825A2" w:rsidP="007825A2">
      <w:pPr>
        <w:spacing w:line="240" w:lineRule="auto"/>
        <w:ind w:left="720" w:firstLine="0"/>
        <w:rPr>
          <w:b/>
        </w:rPr>
      </w:pPr>
    </w:p>
    <w:p w:rsidR="007825A2" w:rsidRDefault="007825A2" w:rsidP="007825A2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con riferimento al testo di Martin </w:t>
      </w:r>
      <w:proofErr w:type="spellStart"/>
      <w:r>
        <w:rPr>
          <w:b/>
        </w:rPr>
        <w:t>Heidegger</w:t>
      </w:r>
      <w:proofErr w:type="spellEnd"/>
      <w:r>
        <w:rPr>
          <w:b/>
        </w:rPr>
        <w:t xml:space="preserve">, </w:t>
      </w:r>
      <w:r>
        <w:rPr>
          <w:b/>
          <w:i/>
        </w:rPr>
        <w:t>Conferenze di Brema</w:t>
      </w:r>
      <w:r>
        <w:rPr>
          <w:b/>
        </w:rPr>
        <w:t>:</w:t>
      </w:r>
    </w:p>
    <w:p w:rsidR="007825A2" w:rsidRDefault="007825A2" w:rsidP="007825A2">
      <w:pPr>
        <w:spacing w:line="240" w:lineRule="auto"/>
        <w:rPr>
          <w:b/>
        </w:rPr>
      </w:pPr>
    </w:p>
    <w:p w:rsidR="007825A2" w:rsidRDefault="00D14C5F" w:rsidP="007825A2">
      <w:pPr>
        <w:spacing w:line="240" w:lineRule="auto"/>
      </w:pPr>
      <w:r>
        <w:t>Vicinanza e lontananza</w:t>
      </w:r>
    </w:p>
    <w:p w:rsidR="007825A2" w:rsidRDefault="00D14C5F" w:rsidP="007825A2">
      <w:pPr>
        <w:spacing w:line="240" w:lineRule="auto"/>
      </w:pPr>
      <w:r>
        <w:t>La questione della bomba</w:t>
      </w:r>
    </w:p>
    <w:p w:rsidR="007825A2" w:rsidRDefault="00D14C5F" w:rsidP="007825A2">
      <w:pPr>
        <w:spacing w:line="240" w:lineRule="auto"/>
      </w:pPr>
      <w:r>
        <w:t>La questione della cosa e l’esempio della brocca</w:t>
      </w:r>
    </w:p>
    <w:p w:rsidR="007825A2" w:rsidRDefault="00D14C5F" w:rsidP="007825A2">
      <w:pPr>
        <w:spacing w:line="240" w:lineRule="auto"/>
      </w:pPr>
      <w:r>
        <w:t>Il niente che accoglie e il dono della mescita</w:t>
      </w:r>
    </w:p>
    <w:p w:rsidR="007825A2" w:rsidRDefault="00D14C5F" w:rsidP="007825A2">
      <w:pPr>
        <w:spacing w:line="240" w:lineRule="auto"/>
      </w:pPr>
      <w:r>
        <w:t>La quadratura di cielo e terra, mortali e divini</w:t>
      </w:r>
    </w:p>
    <w:p w:rsidR="007825A2" w:rsidRDefault="00D14C5F" w:rsidP="007825A2">
      <w:pPr>
        <w:spacing w:line="240" w:lineRule="auto"/>
      </w:pPr>
      <w:r>
        <w:t xml:space="preserve">Il rimando a </w:t>
      </w:r>
      <w:proofErr w:type="spellStart"/>
      <w:r>
        <w:t>Hölderlin</w:t>
      </w:r>
      <w:proofErr w:type="spellEnd"/>
    </w:p>
    <w:p w:rsidR="007825A2" w:rsidRDefault="00D14C5F" w:rsidP="007825A2">
      <w:pPr>
        <w:spacing w:line="240" w:lineRule="auto"/>
      </w:pPr>
      <w:r>
        <w:t xml:space="preserve">L’impianto e l’esempio della centrale elettrica </w:t>
      </w:r>
    </w:p>
    <w:p w:rsidR="00D14C5F" w:rsidRDefault="00D14C5F" w:rsidP="007825A2">
      <w:pPr>
        <w:spacing w:line="240" w:lineRule="auto"/>
      </w:pPr>
      <w:r>
        <w:t>La catena del porre: il dispositivo, la funzione, il pezzo di ricambio</w:t>
      </w:r>
    </w:p>
    <w:p w:rsidR="00D14C5F" w:rsidRDefault="00D14C5F" w:rsidP="007825A2">
      <w:pPr>
        <w:spacing w:line="240" w:lineRule="auto"/>
      </w:pPr>
      <w:r>
        <w:t>La questione della verità e la dimenticanza dell’essere</w:t>
      </w:r>
    </w:p>
    <w:p w:rsidR="00D14C5F" w:rsidRDefault="00D14C5F" w:rsidP="007825A2">
      <w:pPr>
        <w:spacing w:line="240" w:lineRule="auto"/>
      </w:pPr>
      <w:r>
        <w:t>Il destino dell’essere</w:t>
      </w:r>
    </w:p>
    <w:p w:rsidR="00D14C5F" w:rsidRDefault="00D14C5F" w:rsidP="007825A2">
      <w:pPr>
        <w:spacing w:line="240" w:lineRule="auto"/>
      </w:pPr>
      <w:r>
        <w:t>Il pericolo</w:t>
      </w:r>
      <w:r w:rsidR="00483002">
        <w:t xml:space="preserve"> e la svolta</w:t>
      </w:r>
    </w:p>
    <w:p w:rsidR="007825A2" w:rsidRDefault="007825A2" w:rsidP="007825A2">
      <w:pPr>
        <w:spacing w:line="240" w:lineRule="auto"/>
      </w:pPr>
      <w:r>
        <w:t>…</w:t>
      </w:r>
    </w:p>
    <w:p w:rsidR="007825A2" w:rsidRDefault="007825A2" w:rsidP="007825A2">
      <w:pPr>
        <w:spacing w:line="240" w:lineRule="auto"/>
      </w:pPr>
      <w:r>
        <w:t xml:space="preserve"> </w:t>
      </w:r>
    </w:p>
    <w:p w:rsidR="007825A2" w:rsidRPr="002E68BB" w:rsidRDefault="00483002" w:rsidP="007825A2">
      <w:pPr>
        <w:numPr>
          <w:ilvl w:val="0"/>
          <w:numId w:val="1"/>
        </w:numPr>
        <w:spacing w:line="240" w:lineRule="auto"/>
      </w:pPr>
      <w:r>
        <w:rPr>
          <w:b/>
        </w:rPr>
        <w:t>con riferimento agli altri autori</w:t>
      </w:r>
      <w:r w:rsidR="007825A2">
        <w:rPr>
          <w:b/>
        </w:rPr>
        <w:t xml:space="preserve"> in programma:</w:t>
      </w:r>
    </w:p>
    <w:p w:rsidR="007825A2" w:rsidRDefault="007825A2" w:rsidP="007825A2">
      <w:pPr>
        <w:spacing w:line="240" w:lineRule="auto"/>
        <w:ind w:left="1710" w:hanging="1710"/>
      </w:pPr>
    </w:p>
    <w:p w:rsidR="007825A2" w:rsidRDefault="007825A2" w:rsidP="007825A2">
      <w:pPr>
        <w:spacing w:line="240" w:lineRule="auto"/>
      </w:pPr>
      <w:r>
        <w:t xml:space="preserve">Il problema della tecnica </w:t>
      </w:r>
      <w:r w:rsidR="00483002">
        <w:t xml:space="preserve">in </w:t>
      </w:r>
      <w:r w:rsidR="00483002" w:rsidRPr="00483002">
        <w:rPr>
          <w:i/>
        </w:rPr>
        <w:t xml:space="preserve">Vita </w:t>
      </w:r>
      <w:proofErr w:type="spellStart"/>
      <w:r w:rsidR="00483002" w:rsidRPr="00483002">
        <w:rPr>
          <w:i/>
        </w:rPr>
        <w:t>Activa</w:t>
      </w:r>
      <w:proofErr w:type="spellEnd"/>
      <w:r w:rsidR="00483002">
        <w:t xml:space="preserve"> </w:t>
      </w:r>
      <w:r>
        <w:t xml:space="preserve">di </w:t>
      </w:r>
      <w:proofErr w:type="spellStart"/>
      <w:r>
        <w:t>Hannah</w:t>
      </w:r>
      <w:proofErr w:type="spellEnd"/>
      <w:r>
        <w:t xml:space="preserve"> </w:t>
      </w:r>
      <w:proofErr w:type="spellStart"/>
      <w:r>
        <w:t>Arendt</w:t>
      </w:r>
      <w:proofErr w:type="spellEnd"/>
    </w:p>
    <w:p w:rsidR="00483002" w:rsidRDefault="00483002" w:rsidP="007825A2">
      <w:pPr>
        <w:spacing w:line="240" w:lineRule="auto"/>
      </w:pPr>
      <w:r>
        <w:t xml:space="preserve">L’opera d’arte secondo </w:t>
      </w:r>
      <w:proofErr w:type="spellStart"/>
      <w:r>
        <w:t>Hannah</w:t>
      </w:r>
      <w:proofErr w:type="spellEnd"/>
      <w:r>
        <w:t xml:space="preserve"> </w:t>
      </w:r>
      <w:proofErr w:type="spellStart"/>
      <w:r>
        <w:t>Arendt</w:t>
      </w:r>
      <w:proofErr w:type="spellEnd"/>
    </w:p>
    <w:p w:rsidR="00483002" w:rsidRDefault="00483002" w:rsidP="007825A2">
      <w:pPr>
        <w:spacing w:line="240" w:lineRule="auto"/>
      </w:pPr>
      <w:r>
        <w:t xml:space="preserve">La magia come tecnica del sovrasensibile secondo Arnold </w:t>
      </w:r>
      <w:proofErr w:type="spellStart"/>
      <w:r>
        <w:t>Gehlen</w:t>
      </w:r>
      <w:proofErr w:type="spellEnd"/>
    </w:p>
    <w:p w:rsidR="00483002" w:rsidRDefault="00483002" w:rsidP="007825A2">
      <w:pPr>
        <w:spacing w:line="240" w:lineRule="auto"/>
      </w:pPr>
      <w:r>
        <w:t xml:space="preserve">La deriva dell’uomo occidentale e il presente come fase di transizione secondo Arnold </w:t>
      </w:r>
      <w:proofErr w:type="spellStart"/>
      <w:r>
        <w:t>Gehlen</w:t>
      </w:r>
      <w:proofErr w:type="spellEnd"/>
    </w:p>
    <w:p w:rsidR="007825A2" w:rsidRDefault="00483002" w:rsidP="007825A2">
      <w:pPr>
        <w:spacing w:line="240" w:lineRule="auto"/>
        <w:ind w:left="284" w:firstLine="0"/>
      </w:pPr>
      <w:r>
        <w:t xml:space="preserve">La funzione repressiva e dominante della tecnologia </w:t>
      </w:r>
      <w:r w:rsidR="007825A2">
        <w:t xml:space="preserve">nella società industriale avanzata secondo </w:t>
      </w:r>
      <w:r>
        <w:t xml:space="preserve">Herbert </w:t>
      </w:r>
      <w:proofErr w:type="spellStart"/>
      <w:r w:rsidR="007825A2">
        <w:t>Marcuse</w:t>
      </w:r>
      <w:proofErr w:type="spellEnd"/>
    </w:p>
    <w:p w:rsidR="00483002" w:rsidRDefault="00483002" w:rsidP="007825A2">
      <w:pPr>
        <w:spacing w:line="240" w:lineRule="auto"/>
        <w:ind w:left="284" w:firstLine="0"/>
      </w:pPr>
      <w:r>
        <w:t xml:space="preserve">La società confortevolmente democratica, ma senza opposizione né libertà secondo Herbert </w:t>
      </w:r>
      <w:proofErr w:type="spellStart"/>
      <w:r>
        <w:t>Marcuse</w:t>
      </w:r>
      <w:proofErr w:type="spellEnd"/>
    </w:p>
    <w:p w:rsidR="00483002" w:rsidRDefault="00D11138" w:rsidP="007825A2">
      <w:pPr>
        <w:spacing w:line="240" w:lineRule="auto"/>
        <w:ind w:left="284" w:firstLine="0"/>
      </w:pPr>
      <w:r>
        <w:t>Peso e benedizione della mortalità secondo Hans Jonas</w:t>
      </w:r>
    </w:p>
    <w:p w:rsidR="00483002" w:rsidRDefault="00D11138" w:rsidP="007825A2">
      <w:pPr>
        <w:spacing w:line="240" w:lineRule="auto"/>
        <w:ind w:left="284" w:firstLine="0"/>
      </w:pPr>
      <w:r>
        <w:t xml:space="preserve">L’uomo senza mondo e il mondo senza l’uomo in </w:t>
      </w:r>
      <w:proofErr w:type="spellStart"/>
      <w:r>
        <w:t>Günther</w:t>
      </w:r>
      <w:proofErr w:type="spellEnd"/>
      <w:r>
        <w:t xml:space="preserve"> </w:t>
      </w:r>
      <w:proofErr w:type="spellStart"/>
      <w:r>
        <w:t>Anders</w:t>
      </w:r>
      <w:proofErr w:type="spellEnd"/>
    </w:p>
    <w:p w:rsidR="007825A2" w:rsidRDefault="007825A2" w:rsidP="007825A2">
      <w:pPr>
        <w:spacing w:line="240" w:lineRule="auto"/>
        <w:ind w:left="284" w:firstLine="0"/>
      </w:pPr>
      <w:r>
        <w:t>…</w:t>
      </w:r>
    </w:p>
    <w:p w:rsidR="007825A2" w:rsidRDefault="007825A2" w:rsidP="007825A2">
      <w:pPr>
        <w:spacing w:line="240" w:lineRule="auto"/>
        <w:ind w:firstLine="0"/>
      </w:pPr>
    </w:p>
    <w:p w:rsidR="007825A2" w:rsidRDefault="007825A2" w:rsidP="007825A2">
      <w:pPr>
        <w:spacing w:line="240" w:lineRule="auto"/>
        <w:ind w:firstLine="0"/>
      </w:pPr>
      <w:r>
        <w:t xml:space="preserve">(Ciascuno potrà affrontare un problema di suo gradimento, purché attinente ai testi filosofici in programma) </w:t>
      </w:r>
    </w:p>
    <w:p w:rsidR="007825A2" w:rsidRDefault="007825A2" w:rsidP="007825A2">
      <w:pPr>
        <w:spacing w:line="240" w:lineRule="auto"/>
        <w:ind w:firstLine="0"/>
      </w:pPr>
      <w:r w:rsidRPr="001A36EA">
        <w:rPr>
          <w:b/>
        </w:rPr>
        <w:lastRenderedPageBreak/>
        <w:t>Eventuali altre letture</w:t>
      </w:r>
      <w:r>
        <w:t xml:space="preserve"> </w:t>
      </w:r>
    </w:p>
    <w:p w:rsidR="007825A2" w:rsidRDefault="007825A2" w:rsidP="007825A2">
      <w:pPr>
        <w:spacing w:line="240" w:lineRule="auto"/>
        <w:ind w:firstLine="0"/>
      </w:pPr>
    </w:p>
    <w:p w:rsidR="007825A2" w:rsidRDefault="007825A2" w:rsidP="007825A2">
      <w:pPr>
        <w:spacing w:line="240" w:lineRule="auto"/>
        <w:ind w:firstLine="0"/>
      </w:pPr>
      <w:r>
        <w:t>(oltre alle opere di consultazione generale quali Dizionari filosofici, Enciclopedie filosofiche, Storie della filosofia ecc., che si potranno facilmente trovare nelle sale di lettura delle Biblioteche)</w:t>
      </w:r>
    </w:p>
    <w:p w:rsidR="007825A2" w:rsidRDefault="007825A2" w:rsidP="007825A2">
      <w:pPr>
        <w:spacing w:line="240" w:lineRule="auto"/>
        <w:ind w:firstLine="0"/>
      </w:pPr>
    </w:p>
    <w:p w:rsidR="007825A2" w:rsidRPr="00355FE2" w:rsidRDefault="007825A2" w:rsidP="007825A2">
      <w:pPr>
        <w:spacing w:line="240" w:lineRule="auto"/>
        <w:ind w:left="1701" w:hanging="1701"/>
        <w:rPr>
          <w:b/>
          <w:color w:val="000000"/>
          <w:szCs w:val="24"/>
        </w:rPr>
      </w:pPr>
      <w:r w:rsidRPr="00355FE2">
        <w:rPr>
          <w:b/>
          <w:color w:val="000000"/>
          <w:szCs w:val="24"/>
        </w:rPr>
        <w:t xml:space="preserve">Su </w:t>
      </w:r>
      <w:r>
        <w:rPr>
          <w:b/>
          <w:color w:val="000000"/>
          <w:szCs w:val="24"/>
        </w:rPr>
        <w:t xml:space="preserve">Martin </w:t>
      </w:r>
      <w:proofErr w:type="spellStart"/>
      <w:r>
        <w:rPr>
          <w:b/>
          <w:color w:val="000000"/>
          <w:szCs w:val="24"/>
        </w:rPr>
        <w:t>Heidegger</w:t>
      </w:r>
      <w:proofErr w:type="spellEnd"/>
      <w:r w:rsidRPr="00355FE2">
        <w:rPr>
          <w:b/>
          <w:color w:val="000000"/>
          <w:szCs w:val="24"/>
        </w:rPr>
        <w:t>:</w:t>
      </w:r>
    </w:p>
    <w:p w:rsidR="007825A2" w:rsidRDefault="007825A2" w:rsidP="007825A2">
      <w:pPr>
        <w:spacing w:line="240" w:lineRule="auto"/>
        <w:ind w:left="1701" w:hanging="1701"/>
        <w:rPr>
          <w:color w:val="000000"/>
          <w:szCs w:val="24"/>
        </w:rPr>
      </w:pPr>
    </w:p>
    <w:p w:rsidR="00677FD3" w:rsidRPr="00954218" w:rsidRDefault="00677FD3" w:rsidP="00954218">
      <w:pPr>
        <w:spacing w:line="240" w:lineRule="auto"/>
        <w:ind w:left="1701" w:hanging="1701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Hartmut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Pr="00677FD3">
        <w:rPr>
          <w:smallCaps/>
          <w:color w:val="000000"/>
          <w:szCs w:val="24"/>
        </w:rPr>
        <w:t>Buchner</w:t>
      </w:r>
      <w:proofErr w:type="spellEnd"/>
      <w:r>
        <w:rPr>
          <w:color w:val="000000"/>
          <w:szCs w:val="24"/>
        </w:rPr>
        <w:t xml:space="preserve">, </w:t>
      </w:r>
      <w:proofErr w:type="spellStart"/>
      <w:r w:rsidRPr="00954218">
        <w:rPr>
          <w:i/>
          <w:color w:val="000000"/>
          <w:szCs w:val="24"/>
        </w:rPr>
        <w:t>Heidegger</w:t>
      </w:r>
      <w:proofErr w:type="spellEnd"/>
      <w:r w:rsidRPr="00954218">
        <w:rPr>
          <w:i/>
          <w:color w:val="000000"/>
          <w:szCs w:val="24"/>
        </w:rPr>
        <w:t xml:space="preserve"> tra Oriente e Occidente</w:t>
      </w:r>
      <w:r w:rsidR="00954218" w:rsidRPr="00954218">
        <w:rPr>
          <w:i/>
          <w:color w:val="000000"/>
          <w:szCs w:val="24"/>
        </w:rPr>
        <w:t>.</w:t>
      </w:r>
      <w:r w:rsidRPr="00954218">
        <w:rPr>
          <w:i/>
          <w:color w:val="000000"/>
          <w:szCs w:val="24"/>
        </w:rPr>
        <w:t xml:space="preserve"> </w:t>
      </w:r>
      <w:r w:rsidR="00954218" w:rsidRPr="00954218">
        <w:rPr>
          <w:i/>
          <w:color w:val="000000"/>
          <w:szCs w:val="24"/>
        </w:rPr>
        <w:t>I</w:t>
      </w:r>
      <w:r w:rsidRPr="00954218">
        <w:rPr>
          <w:i/>
          <w:color w:val="000000"/>
          <w:szCs w:val="24"/>
        </w:rPr>
        <w:t>l destino planetario della tecnica</w:t>
      </w:r>
      <w:r w:rsidR="00954218">
        <w:rPr>
          <w:color w:val="000000"/>
          <w:szCs w:val="24"/>
        </w:rPr>
        <w:t>, Roma,</w:t>
      </w:r>
      <w:r w:rsidRPr="00954218">
        <w:rPr>
          <w:color w:val="000000"/>
          <w:szCs w:val="24"/>
        </w:rPr>
        <w:t xml:space="preserve"> </w:t>
      </w:r>
      <w:proofErr w:type="spellStart"/>
      <w:r w:rsidRPr="00954218">
        <w:rPr>
          <w:color w:val="000000"/>
          <w:szCs w:val="24"/>
        </w:rPr>
        <w:t>Bulzoni</w:t>
      </w:r>
      <w:proofErr w:type="spellEnd"/>
      <w:r w:rsidRPr="00954218">
        <w:rPr>
          <w:color w:val="000000"/>
          <w:szCs w:val="24"/>
        </w:rPr>
        <w:t>, 2009</w:t>
      </w:r>
      <w:r w:rsidR="00954218">
        <w:rPr>
          <w:color w:val="000000"/>
          <w:szCs w:val="24"/>
        </w:rPr>
        <w:t xml:space="preserve"> (Biblioteca Provinciale)</w:t>
      </w:r>
    </w:p>
    <w:p w:rsidR="00677FD3" w:rsidRPr="00677FD3" w:rsidRDefault="00677FD3" w:rsidP="00677FD3">
      <w:pPr>
        <w:spacing w:line="240" w:lineRule="auto"/>
        <w:ind w:left="1701" w:hanging="1701"/>
        <w:rPr>
          <w:color w:val="000000"/>
          <w:szCs w:val="24"/>
        </w:rPr>
      </w:pPr>
      <w:r>
        <w:rPr>
          <w:color w:val="000000"/>
          <w:szCs w:val="24"/>
        </w:rPr>
        <w:t xml:space="preserve">Patrizia </w:t>
      </w:r>
      <w:r w:rsidRPr="00677FD3">
        <w:rPr>
          <w:smallCaps/>
          <w:color w:val="000000"/>
          <w:szCs w:val="24"/>
        </w:rPr>
        <w:t>Cipolletta</w:t>
      </w:r>
      <w:r>
        <w:rPr>
          <w:color w:val="000000"/>
          <w:szCs w:val="24"/>
        </w:rPr>
        <w:t xml:space="preserve">, </w:t>
      </w:r>
      <w:r w:rsidRPr="00677FD3">
        <w:rPr>
          <w:i/>
          <w:color w:val="000000"/>
          <w:szCs w:val="24"/>
        </w:rPr>
        <w:t>La tecnica e le cose. A</w:t>
      </w:r>
      <w:r w:rsidRPr="00677FD3">
        <w:rPr>
          <w:i/>
          <w:color w:val="000000"/>
          <w:szCs w:val="24"/>
        </w:rPr>
        <w:t xml:space="preserve">ssonanze e dissonanze tra Bloch e </w:t>
      </w:r>
      <w:proofErr w:type="spellStart"/>
      <w:r w:rsidRPr="00677FD3">
        <w:rPr>
          <w:i/>
          <w:color w:val="000000"/>
          <w:szCs w:val="24"/>
        </w:rPr>
        <w:t>Heidegger</w:t>
      </w:r>
      <w:proofErr w:type="spellEnd"/>
      <w:r>
        <w:rPr>
          <w:color w:val="000000"/>
          <w:szCs w:val="24"/>
        </w:rPr>
        <w:t xml:space="preserve">, </w:t>
      </w:r>
      <w:r w:rsidRPr="00677FD3">
        <w:rPr>
          <w:color w:val="000000"/>
          <w:szCs w:val="24"/>
        </w:rPr>
        <w:t>Milano</w:t>
      </w:r>
      <w:r>
        <w:rPr>
          <w:color w:val="000000"/>
          <w:szCs w:val="24"/>
        </w:rPr>
        <w:t>,</w:t>
      </w:r>
      <w:r w:rsidRPr="00677FD3">
        <w:rPr>
          <w:color w:val="000000"/>
          <w:szCs w:val="24"/>
        </w:rPr>
        <w:t xml:space="preserve"> </w:t>
      </w:r>
      <w:proofErr w:type="spellStart"/>
      <w:r w:rsidRPr="00677FD3">
        <w:rPr>
          <w:color w:val="000000"/>
          <w:szCs w:val="24"/>
        </w:rPr>
        <w:t>F</w:t>
      </w:r>
      <w:r>
        <w:rPr>
          <w:color w:val="000000"/>
          <w:szCs w:val="24"/>
        </w:rPr>
        <w:t>ranco</w:t>
      </w:r>
      <w:r w:rsidRPr="00677FD3">
        <w:rPr>
          <w:color w:val="000000"/>
          <w:szCs w:val="24"/>
        </w:rPr>
        <w:t>Angeli</w:t>
      </w:r>
      <w:proofErr w:type="spellEnd"/>
      <w:r w:rsidRPr="00677FD3">
        <w:rPr>
          <w:color w:val="000000"/>
          <w:szCs w:val="24"/>
        </w:rPr>
        <w:t>, 2001</w:t>
      </w:r>
      <w:r>
        <w:rPr>
          <w:color w:val="000000"/>
          <w:szCs w:val="24"/>
        </w:rPr>
        <w:t xml:space="preserve"> (Biblioteca Dante Alighieri)</w:t>
      </w:r>
    </w:p>
    <w:p w:rsidR="00677FD3" w:rsidRDefault="00677FD3" w:rsidP="00677FD3">
      <w:pPr>
        <w:spacing w:line="240" w:lineRule="auto"/>
        <w:ind w:left="1701" w:hanging="1701"/>
        <w:rPr>
          <w:color w:val="000000"/>
          <w:szCs w:val="24"/>
        </w:rPr>
      </w:pPr>
      <w:r>
        <w:rPr>
          <w:color w:val="000000"/>
          <w:szCs w:val="24"/>
        </w:rPr>
        <w:t xml:space="preserve">Maria Teresa </w:t>
      </w:r>
      <w:proofErr w:type="spellStart"/>
      <w:r w:rsidRPr="00924A5E">
        <w:rPr>
          <w:smallCaps/>
          <w:color w:val="000000"/>
          <w:szCs w:val="24"/>
        </w:rPr>
        <w:t>Pansera</w:t>
      </w:r>
      <w:proofErr w:type="spellEnd"/>
      <w:r>
        <w:rPr>
          <w:color w:val="000000"/>
          <w:szCs w:val="24"/>
        </w:rPr>
        <w:t xml:space="preserve">, </w:t>
      </w:r>
      <w:r w:rsidRPr="00924A5E">
        <w:rPr>
          <w:i/>
          <w:color w:val="000000"/>
          <w:szCs w:val="24"/>
        </w:rPr>
        <w:t xml:space="preserve">L’uomo e i sentieri della tecnica. </w:t>
      </w:r>
      <w:proofErr w:type="spellStart"/>
      <w:r w:rsidRPr="00924A5E">
        <w:rPr>
          <w:i/>
          <w:color w:val="000000"/>
          <w:szCs w:val="24"/>
        </w:rPr>
        <w:t>Heidegger</w:t>
      </w:r>
      <w:proofErr w:type="spellEnd"/>
      <w:r w:rsidRPr="00924A5E">
        <w:rPr>
          <w:i/>
          <w:color w:val="000000"/>
          <w:szCs w:val="24"/>
        </w:rPr>
        <w:t xml:space="preserve">, </w:t>
      </w:r>
      <w:proofErr w:type="spellStart"/>
      <w:r w:rsidRPr="00924A5E">
        <w:rPr>
          <w:i/>
          <w:color w:val="000000"/>
          <w:szCs w:val="24"/>
        </w:rPr>
        <w:t>Gehlen</w:t>
      </w:r>
      <w:proofErr w:type="spellEnd"/>
      <w:r w:rsidRPr="00924A5E">
        <w:rPr>
          <w:i/>
          <w:color w:val="000000"/>
          <w:szCs w:val="24"/>
        </w:rPr>
        <w:t xml:space="preserve">, </w:t>
      </w:r>
      <w:proofErr w:type="spellStart"/>
      <w:r w:rsidRPr="00924A5E">
        <w:rPr>
          <w:i/>
          <w:color w:val="000000"/>
          <w:szCs w:val="24"/>
        </w:rPr>
        <w:t>Marcuse</w:t>
      </w:r>
      <w:proofErr w:type="spellEnd"/>
      <w:r>
        <w:rPr>
          <w:color w:val="000000"/>
          <w:szCs w:val="24"/>
        </w:rPr>
        <w:t>, Roma, Armando, 1998 (Biblioteca Giordano Bruno)</w:t>
      </w:r>
    </w:p>
    <w:p w:rsidR="00483002" w:rsidRPr="00D11138" w:rsidRDefault="00483002" w:rsidP="007825A2">
      <w:pPr>
        <w:spacing w:line="240" w:lineRule="auto"/>
        <w:ind w:left="1701" w:hanging="1701"/>
        <w:rPr>
          <w:color w:val="000000"/>
          <w:szCs w:val="24"/>
        </w:rPr>
      </w:pPr>
      <w:r>
        <w:rPr>
          <w:color w:val="000000"/>
          <w:szCs w:val="24"/>
        </w:rPr>
        <w:t>G</w:t>
      </w:r>
      <w:r w:rsidR="0034349C">
        <w:rPr>
          <w:color w:val="000000"/>
          <w:szCs w:val="24"/>
        </w:rPr>
        <w:t>ianni</w:t>
      </w:r>
      <w:r>
        <w:rPr>
          <w:color w:val="000000"/>
          <w:szCs w:val="24"/>
        </w:rPr>
        <w:t xml:space="preserve"> </w:t>
      </w:r>
      <w:proofErr w:type="spellStart"/>
      <w:r w:rsidRPr="00924A5E">
        <w:rPr>
          <w:smallCaps/>
          <w:color w:val="000000"/>
          <w:szCs w:val="24"/>
        </w:rPr>
        <w:t>Vattimo</w:t>
      </w:r>
      <w:proofErr w:type="spellEnd"/>
      <w:r>
        <w:rPr>
          <w:color w:val="000000"/>
          <w:szCs w:val="24"/>
        </w:rPr>
        <w:t xml:space="preserve">, </w:t>
      </w:r>
      <w:r w:rsidRPr="00924A5E">
        <w:rPr>
          <w:i/>
          <w:color w:val="000000"/>
          <w:szCs w:val="24"/>
        </w:rPr>
        <w:t xml:space="preserve">Introduzione a </w:t>
      </w:r>
      <w:proofErr w:type="spellStart"/>
      <w:r w:rsidRPr="00924A5E">
        <w:rPr>
          <w:i/>
          <w:color w:val="000000"/>
          <w:szCs w:val="24"/>
        </w:rPr>
        <w:t>Heidegger</w:t>
      </w:r>
      <w:proofErr w:type="spellEnd"/>
      <w:r w:rsidR="00D11138">
        <w:rPr>
          <w:color w:val="000000"/>
          <w:szCs w:val="24"/>
        </w:rPr>
        <w:t>, Roma-Bari, Laterza, 1971 e segg. (</w:t>
      </w:r>
      <w:r w:rsidR="00677FD3">
        <w:rPr>
          <w:color w:val="000000"/>
          <w:szCs w:val="24"/>
        </w:rPr>
        <w:t xml:space="preserve">Biblioteca </w:t>
      </w:r>
      <w:r w:rsidR="00D11138">
        <w:rPr>
          <w:color w:val="000000"/>
          <w:szCs w:val="24"/>
        </w:rPr>
        <w:t xml:space="preserve">Giordano Bruno, Universitaria, Dante Alighieri, </w:t>
      </w:r>
      <w:r w:rsidR="00954218">
        <w:rPr>
          <w:color w:val="000000"/>
          <w:szCs w:val="24"/>
        </w:rPr>
        <w:t>C</w:t>
      </w:r>
      <w:r w:rsidR="00D11138">
        <w:rPr>
          <w:color w:val="000000"/>
          <w:szCs w:val="24"/>
        </w:rPr>
        <w:t xml:space="preserve">omunale generale e Studi sardi) </w:t>
      </w:r>
    </w:p>
    <w:p w:rsidR="0034349C" w:rsidRDefault="0034349C" w:rsidP="007825A2">
      <w:pPr>
        <w:spacing w:line="240" w:lineRule="auto"/>
        <w:ind w:left="1701" w:hanging="1701"/>
        <w:rPr>
          <w:color w:val="000000"/>
          <w:szCs w:val="24"/>
        </w:rPr>
      </w:pPr>
      <w:r w:rsidRPr="00D11138">
        <w:rPr>
          <w:smallCaps/>
          <w:color w:val="000000"/>
          <w:szCs w:val="24"/>
        </w:rPr>
        <w:t>Id</w:t>
      </w:r>
      <w:r>
        <w:rPr>
          <w:color w:val="000000"/>
          <w:szCs w:val="24"/>
        </w:rPr>
        <w:t xml:space="preserve">., </w:t>
      </w:r>
      <w:r w:rsidRPr="0034349C">
        <w:rPr>
          <w:i/>
          <w:color w:val="000000"/>
          <w:szCs w:val="24"/>
        </w:rPr>
        <w:t>Tecnica ed esistenza</w:t>
      </w:r>
      <w:r w:rsidR="00D11138">
        <w:rPr>
          <w:i/>
          <w:color w:val="000000"/>
          <w:szCs w:val="24"/>
        </w:rPr>
        <w:t>. Una mappa filosofica del Novecento</w:t>
      </w:r>
      <w:r>
        <w:rPr>
          <w:color w:val="000000"/>
          <w:szCs w:val="24"/>
        </w:rPr>
        <w:t xml:space="preserve">, </w:t>
      </w:r>
      <w:r w:rsidR="00D11138">
        <w:rPr>
          <w:color w:val="000000"/>
          <w:szCs w:val="24"/>
        </w:rPr>
        <w:t>Milano, Bruno Mondadori</w:t>
      </w:r>
      <w:r>
        <w:rPr>
          <w:color w:val="000000"/>
          <w:szCs w:val="24"/>
        </w:rPr>
        <w:t xml:space="preserve">, </w:t>
      </w:r>
      <w:r w:rsidR="00D11138">
        <w:rPr>
          <w:color w:val="000000"/>
          <w:szCs w:val="24"/>
        </w:rPr>
        <w:t>2002</w:t>
      </w:r>
      <w:r>
        <w:rPr>
          <w:color w:val="000000"/>
          <w:szCs w:val="24"/>
        </w:rPr>
        <w:t xml:space="preserve"> </w:t>
      </w:r>
      <w:r w:rsidR="00D11138">
        <w:rPr>
          <w:color w:val="000000"/>
          <w:szCs w:val="24"/>
        </w:rPr>
        <w:t>(</w:t>
      </w:r>
      <w:r w:rsidR="00677FD3">
        <w:rPr>
          <w:color w:val="000000"/>
          <w:szCs w:val="24"/>
        </w:rPr>
        <w:t>Biblioteca</w:t>
      </w:r>
      <w:r w:rsidR="00D11138">
        <w:rPr>
          <w:color w:val="000000"/>
          <w:szCs w:val="24"/>
        </w:rPr>
        <w:t xml:space="preserve"> Universitaria)</w:t>
      </w:r>
    </w:p>
    <w:p w:rsidR="00483002" w:rsidRDefault="00D11138" w:rsidP="007825A2">
      <w:pPr>
        <w:spacing w:line="240" w:lineRule="auto"/>
        <w:ind w:left="1701" w:hanging="1701"/>
        <w:rPr>
          <w:color w:val="000000"/>
          <w:szCs w:val="24"/>
        </w:rPr>
      </w:pPr>
      <w:r w:rsidRPr="00D11138">
        <w:rPr>
          <w:color w:val="000000"/>
          <w:szCs w:val="24"/>
        </w:rPr>
        <w:t xml:space="preserve">Franco </w:t>
      </w:r>
      <w:r w:rsidR="0034349C" w:rsidRPr="00677FD3">
        <w:rPr>
          <w:smallCaps/>
          <w:color w:val="000000"/>
          <w:szCs w:val="24"/>
        </w:rPr>
        <w:t>Volpi</w:t>
      </w:r>
      <w:r>
        <w:rPr>
          <w:color w:val="000000"/>
          <w:szCs w:val="24"/>
        </w:rPr>
        <w:t xml:space="preserve"> (a cura di), </w:t>
      </w:r>
      <w:r w:rsidR="00677FD3" w:rsidRPr="00677FD3">
        <w:rPr>
          <w:i/>
          <w:color w:val="000000"/>
          <w:szCs w:val="24"/>
        </w:rPr>
        <w:t>G</w:t>
      </w:r>
      <w:r w:rsidR="00677FD3">
        <w:rPr>
          <w:i/>
          <w:color w:val="000000"/>
          <w:szCs w:val="24"/>
        </w:rPr>
        <w:t xml:space="preserve">uida a </w:t>
      </w:r>
      <w:proofErr w:type="spellStart"/>
      <w:r w:rsidR="00677FD3">
        <w:rPr>
          <w:i/>
          <w:color w:val="000000"/>
          <w:szCs w:val="24"/>
        </w:rPr>
        <w:t>Heidegger</w:t>
      </w:r>
      <w:proofErr w:type="spellEnd"/>
      <w:r w:rsidR="00954218">
        <w:rPr>
          <w:i/>
          <w:color w:val="000000"/>
          <w:szCs w:val="24"/>
        </w:rPr>
        <w:t>. E</w:t>
      </w:r>
      <w:r w:rsidRPr="00677FD3">
        <w:rPr>
          <w:i/>
          <w:color w:val="000000"/>
          <w:szCs w:val="24"/>
        </w:rPr>
        <w:t>rmeneutica, fenomenologia, esistenzialismo, ontologia, teologia, estetica, etica, tecnica, nichilismo</w:t>
      </w:r>
      <w:r w:rsidR="00677FD3">
        <w:rPr>
          <w:color w:val="000000"/>
          <w:szCs w:val="24"/>
        </w:rPr>
        <w:t>, Roma-Bari, Laterza, 2005 (Biblioteca Provinciale, Universitaria)</w:t>
      </w:r>
    </w:p>
    <w:p w:rsidR="00677FD3" w:rsidRPr="00677FD3" w:rsidRDefault="00677FD3" w:rsidP="007825A2">
      <w:pPr>
        <w:spacing w:line="240" w:lineRule="auto"/>
        <w:ind w:left="1701" w:hanging="1701"/>
        <w:rPr>
          <w:color w:val="000000"/>
          <w:szCs w:val="24"/>
        </w:rPr>
      </w:pPr>
      <w:r>
        <w:rPr>
          <w:color w:val="000000"/>
          <w:szCs w:val="24"/>
        </w:rPr>
        <w:t>…</w:t>
      </w:r>
    </w:p>
    <w:p w:rsidR="0034349C" w:rsidRDefault="0034349C" w:rsidP="007825A2">
      <w:pPr>
        <w:spacing w:line="240" w:lineRule="auto"/>
        <w:ind w:left="1701" w:hanging="1701"/>
        <w:rPr>
          <w:color w:val="000000"/>
          <w:szCs w:val="24"/>
        </w:rPr>
      </w:pPr>
    </w:p>
    <w:p w:rsidR="007825A2" w:rsidRPr="00355FE2" w:rsidRDefault="007825A2" w:rsidP="007825A2">
      <w:pPr>
        <w:spacing w:line="240" w:lineRule="auto"/>
        <w:ind w:firstLine="0"/>
        <w:rPr>
          <w:b/>
        </w:rPr>
      </w:pPr>
      <w:r w:rsidRPr="00355FE2">
        <w:rPr>
          <w:b/>
        </w:rPr>
        <w:t>Sul pensiero d</w:t>
      </w:r>
      <w:r>
        <w:rPr>
          <w:b/>
        </w:rPr>
        <w:t>egli altri autori affrontati</w:t>
      </w:r>
      <w:r w:rsidRPr="00355FE2">
        <w:rPr>
          <w:b/>
        </w:rPr>
        <w:t>:</w:t>
      </w:r>
    </w:p>
    <w:p w:rsidR="007825A2" w:rsidRDefault="007825A2" w:rsidP="007825A2">
      <w:pPr>
        <w:spacing w:line="240" w:lineRule="auto"/>
        <w:ind w:left="1701" w:hanging="1701"/>
        <w:rPr>
          <w:color w:val="000000"/>
          <w:szCs w:val="24"/>
        </w:rPr>
      </w:pPr>
    </w:p>
    <w:p w:rsidR="008208BD" w:rsidRPr="008208BD" w:rsidRDefault="008208BD" w:rsidP="007825A2">
      <w:pPr>
        <w:spacing w:line="240" w:lineRule="auto"/>
        <w:ind w:left="1701" w:hanging="1701"/>
        <w:rPr>
          <w:color w:val="000000"/>
          <w:szCs w:val="24"/>
        </w:rPr>
      </w:pPr>
      <w:r w:rsidRPr="008208BD">
        <w:rPr>
          <w:color w:val="000000"/>
          <w:szCs w:val="24"/>
        </w:rPr>
        <w:t xml:space="preserve">Karl Otto </w:t>
      </w:r>
      <w:proofErr w:type="spellStart"/>
      <w:r w:rsidRPr="008208BD">
        <w:rPr>
          <w:smallCaps/>
          <w:color w:val="000000"/>
          <w:szCs w:val="24"/>
        </w:rPr>
        <w:t>Apel</w:t>
      </w:r>
      <w:proofErr w:type="spellEnd"/>
      <w:r w:rsidRPr="008208BD">
        <w:rPr>
          <w:color w:val="000000"/>
          <w:szCs w:val="24"/>
        </w:rPr>
        <w:t xml:space="preserve">, Paolo </w:t>
      </w:r>
      <w:r w:rsidRPr="008208BD">
        <w:rPr>
          <w:smallCaps/>
          <w:color w:val="000000"/>
          <w:szCs w:val="24"/>
        </w:rPr>
        <w:t>Becchi</w:t>
      </w:r>
      <w:r w:rsidRPr="008208BD">
        <w:rPr>
          <w:color w:val="000000"/>
          <w:szCs w:val="24"/>
        </w:rPr>
        <w:t xml:space="preserve">, Paul </w:t>
      </w:r>
      <w:proofErr w:type="spellStart"/>
      <w:r w:rsidRPr="008208BD">
        <w:rPr>
          <w:smallCaps/>
          <w:color w:val="000000"/>
          <w:szCs w:val="24"/>
        </w:rPr>
        <w:t>Ric</w:t>
      </w:r>
      <w:r w:rsidRPr="008208BD">
        <w:rPr>
          <w:smallCaps/>
          <w:color w:val="000000"/>
          <w:szCs w:val="24"/>
        </w:rPr>
        <w:t>œ</w:t>
      </w:r>
      <w:r w:rsidRPr="008208BD">
        <w:rPr>
          <w:smallCaps/>
          <w:color w:val="000000"/>
          <w:szCs w:val="24"/>
        </w:rPr>
        <w:t>ur</w:t>
      </w:r>
      <w:proofErr w:type="spellEnd"/>
      <w:r>
        <w:rPr>
          <w:color w:val="000000"/>
          <w:szCs w:val="24"/>
        </w:rPr>
        <w:t>,</w:t>
      </w:r>
      <w:r w:rsidRPr="008208BD">
        <w:rPr>
          <w:color w:val="000000"/>
          <w:szCs w:val="24"/>
        </w:rPr>
        <w:t xml:space="preserve"> </w:t>
      </w:r>
      <w:r w:rsidRPr="008208BD">
        <w:rPr>
          <w:i/>
          <w:color w:val="000000"/>
          <w:szCs w:val="24"/>
        </w:rPr>
        <w:t>Hans Jonas</w:t>
      </w:r>
      <w:r w:rsidRPr="008208BD">
        <w:rPr>
          <w:i/>
          <w:color w:val="000000"/>
          <w:szCs w:val="24"/>
        </w:rPr>
        <w:t>. I</w:t>
      </w:r>
      <w:r>
        <w:rPr>
          <w:i/>
          <w:color w:val="000000"/>
          <w:szCs w:val="24"/>
        </w:rPr>
        <w:t>l filosofo e la responsabilità</w:t>
      </w:r>
      <w:r>
        <w:rPr>
          <w:color w:val="000000"/>
          <w:szCs w:val="24"/>
        </w:rPr>
        <w:t>, M</w:t>
      </w:r>
      <w:r w:rsidRPr="008208BD">
        <w:rPr>
          <w:color w:val="000000"/>
          <w:szCs w:val="24"/>
        </w:rPr>
        <w:t>ilano</w:t>
      </w:r>
      <w:r>
        <w:rPr>
          <w:color w:val="000000"/>
          <w:szCs w:val="24"/>
        </w:rPr>
        <w:t>,</w:t>
      </w:r>
      <w:r w:rsidRPr="008208BD">
        <w:rPr>
          <w:color w:val="000000"/>
          <w:szCs w:val="24"/>
        </w:rPr>
        <w:t xml:space="preserve"> Albo Versorio, 2004</w:t>
      </w:r>
      <w:r>
        <w:rPr>
          <w:color w:val="000000"/>
          <w:szCs w:val="24"/>
        </w:rPr>
        <w:t xml:space="preserve"> (Biblioteca Universitaria)</w:t>
      </w:r>
    </w:p>
    <w:p w:rsidR="007825A2" w:rsidRDefault="007825A2" w:rsidP="007825A2">
      <w:pPr>
        <w:spacing w:line="240" w:lineRule="auto"/>
        <w:ind w:left="1701" w:hanging="1701"/>
        <w:rPr>
          <w:color w:val="000000"/>
          <w:szCs w:val="24"/>
        </w:rPr>
      </w:pPr>
      <w:r w:rsidRPr="0074333E">
        <w:rPr>
          <w:color w:val="000000"/>
          <w:szCs w:val="24"/>
        </w:rPr>
        <w:t xml:space="preserve">Laura </w:t>
      </w:r>
      <w:proofErr w:type="spellStart"/>
      <w:r w:rsidRPr="0074333E">
        <w:rPr>
          <w:smallCaps/>
          <w:color w:val="000000"/>
          <w:szCs w:val="24"/>
        </w:rPr>
        <w:t>Boella</w:t>
      </w:r>
      <w:proofErr w:type="spellEnd"/>
      <w:r>
        <w:rPr>
          <w:color w:val="000000"/>
          <w:szCs w:val="24"/>
        </w:rPr>
        <w:t>,</w:t>
      </w:r>
      <w:r w:rsidRPr="0074333E">
        <w:rPr>
          <w:color w:val="000000"/>
          <w:szCs w:val="24"/>
        </w:rPr>
        <w:t xml:space="preserve"> </w:t>
      </w:r>
      <w:proofErr w:type="spellStart"/>
      <w:r w:rsidRPr="0074333E">
        <w:rPr>
          <w:i/>
          <w:color w:val="000000"/>
          <w:szCs w:val="24"/>
        </w:rPr>
        <w:t>Hannah</w:t>
      </w:r>
      <w:proofErr w:type="spellEnd"/>
      <w:r w:rsidRPr="0074333E">
        <w:rPr>
          <w:i/>
          <w:color w:val="000000"/>
          <w:szCs w:val="24"/>
        </w:rPr>
        <w:t xml:space="preserve"> </w:t>
      </w:r>
      <w:proofErr w:type="spellStart"/>
      <w:r w:rsidRPr="0074333E">
        <w:rPr>
          <w:i/>
          <w:color w:val="000000"/>
          <w:szCs w:val="24"/>
        </w:rPr>
        <w:t>Arendt</w:t>
      </w:r>
      <w:proofErr w:type="spellEnd"/>
      <w:r w:rsidRPr="0074333E">
        <w:rPr>
          <w:i/>
          <w:color w:val="000000"/>
          <w:szCs w:val="24"/>
        </w:rPr>
        <w:t>: agire politicamente, pensare politicamente</w:t>
      </w:r>
      <w:r>
        <w:rPr>
          <w:color w:val="000000"/>
          <w:szCs w:val="24"/>
        </w:rPr>
        <w:t>,</w:t>
      </w:r>
      <w:r w:rsidRPr="0074333E">
        <w:rPr>
          <w:color w:val="000000"/>
          <w:szCs w:val="24"/>
        </w:rPr>
        <w:t xml:space="preserve"> Milano</w:t>
      </w:r>
      <w:r>
        <w:rPr>
          <w:color w:val="000000"/>
          <w:szCs w:val="24"/>
        </w:rPr>
        <w:t>,</w:t>
      </w:r>
      <w:r w:rsidRPr="0074333E">
        <w:rPr>
          <w:color w:val="000000"/>
          <w:szCs w:val="24"/>
        </w:rPr>
        <w:t xml:space="preserve"> Feltrinelli, 1995</w:t>
      </w:r>
      <w:r>
        <w:rPr>
          <w:color w:val="000000"/>
          <w:szCs w:val="24"/>
        </w:rPr>
        <w:t xml:space="preserve"> (Biblioteca G</w:t>
      </w:r>
      <w:r w:rsidR="00954218">
        <w:rPr>
          <w:color w:val="000000"/>
          <w:szCs w:val="24"/>
        </w:rPr>
        <w:t>iordano</w:t>
      </w:r>
      <w:r>
        <w:rPr>
          <w:color w:val="000000"/>
          <w:szCs w:val="24"/>
        </w:rPr>
        <w:t xml:space="preserve"> Bruno, Provinciale, Universitaria)</w:t>
      </w:r>
    </w:p>
    <w:p w:rsidR="009206FA" w:rsidRPr="006318BE" w:rsidRDefault="00924A5E" w:rsidP="009206FA">
      <w:pPr>
        <w:spacing w:line="240" w:lineRule="auto"/>
        <w:ind w:left="1701" w:hanging="1701"/>
        <w:rPr>
          <w:color w:val="000000"/>
          <w:szCs w:val="24"/>
        </w:rPr>
      </w:pPr>
      <w:r w:rsidRPr="006318BE">
        <w:rPr>
          <w:color w:val="000000"/>
          <w:szCs w:val="24"/>
        </w:rPr>
        <w:t xml:space="preserve">Simona </w:t>
      </w:r>
      <w:r w:rsidRPr="006318BE">
        <w:rPr>
          <w:smallCaps/>
          <w:color w:val="000000"/>
          <w:szCs w:val="24"/>
        </w:rPr>
        <w:t>Forti</w:t>
      </w:r>
      <w:r w:rsidR="009206FA">
        <w:rPr>
          <w:color w:val="000000"/>
          <w:szCs w:val="24"/>
        </w:rPr>
        <w:t>,</w:t>
      </w:r>
      <w:r w:rsidR="009206FA" w:rsidRPr="006318BE">
        <w:rPr>
          <w:color w:val="000000"/>
          <w:szCs w:val="24"/>
        </w:rPr>
        <w:t xml:space="preserve"> </w:t>
      </w:r>
      <w:proofErr w:type="spellStart"/>
      <w:r w:rsidR="009206FA" w:rsidRPr="006318BE">
        <w:rPr>
          <w:i/>
          <w:color w:val="000000"/>
          <w:szCs w:val="24"/>
        </w:rPr>
        <w:t>Hannah</w:t>
      </w:r>
      <w:proofErr w:type="spellEnd"/>
      <w:r w:rsidR="009206FA" w:rsidRPr="006318BE">
        <w:rPr>
          <w:i/>
          <w:color w:val="000000"/>
          <w:szCs w:val="24"/>
        </w:rPr>
        <w:t xml:space="preserve"> </w:t>
      </w:r>
      <w:proofErr w:type="spellStart"/>
      <w:r w:rsidR="009206FA" w:rsidRPr="006318BE">
        <w:rPr>
          <w:i/>
          <w:color w:val="000000"/>
          <w:szCs w:val="24"/>
        </w:rPr>
        <w:t>Arendt</w:t>
      </w:r>
      <w:proofErr w:type="spellEnd"/>
      <w:r w:rsidR="009206FA" w:rsidRPr="006318BE">
        <w:rPr>
          <w:i/>
          <w:color w:val="000000"/>
          <w:szCs w:val="24"/>
        </w:rPr>
        <w:t xml:space="preserve"> tra filosofia e politica</w:t>
      </w:r>
      <w:r w:rsidR="009206FA">
        <w:rPr>
          <w:color w:val="000000"/>
          <w:szCs w:val="24"/>
        </w:rPr>
        <w:t>,</w:t>
      </w:r>
      <w:r w:rsidR="009206FA" w:rsidRPr="006318BE">
        <w:rPr>
          <w:color w:val="000000"/>
          <w:szCs w:val="24"/>
        </w:rPr>
        <w:t xml:space="preserve"> Milano</w:t>
      </w:r>
      <w:r w:rsidR="009206FA">
        <w:rPr>
          <w:color w:val="000000"/>
          <w:szCs w:val="24"/>
        </w:rPr>
        <w:t>, Bruno Mondadori, 2006 (Biblioteca D</w:t>
      </w:r>
      <w:r w:rsidR="00954218">
        <w:rPr>
          <w:color w:val="000000"/>
          <w:szCs w:val="24"/>
        </w:rPr>
        <w:t>ante</w:t>
      </w:r>
      <w:r w:rsidR="009206FA">
        <w:rPr>
          <w:color w:val="000000"/>
          <w:szCs w:val="24"/>
        </w:rPr>
        <w:t xml:space="preserve"> Alighieri, Universitaria, Scienze politiche)</w:t>
      </w:r>
    </w:p>
    <w:p w:rsidR="00A52612" w:rsidRPr="00A52612" w:rsidRDefault="00A52612" w:rsidP="009206FA">
      <w:pPr>
        <w:spacing w:line="240" w:lineRule="auto"/>
        <w:ind w:left="1701" w:hanging="1701"/>
        <w:rPr>
          <w:color w:val="000000"/>
          <w:szCs w:val="24"/>
        </w:rPr>
      </w:pPr>
      <w:proofErr w:type="spellStart"/>
      <w:r w:rsidRPr="00A52612">
        <w:rPr>
          <w:color w:val="000000"/>
          <w:szCs w:val="24"/>
        </w:rPr>
        <w:t>Jürgen</w:t>
      </w:r>
      <w:proofErr w:type="spellEnd"/>
      <w:r w:rsidRPr="00A52612">
        <w:rPr>
          <w:color w:val="000000"/>
          <w:szCs w:val="24"/>
        </w:rPr>
        <w:t xml:space="preserve"> </w:t>
      </w:r>
      <w:proofErr w:type="spellStart"/>
      <w:r w:rsidRPr="00A52612">
        <w:rPr>
          <w:smallCaps/>
          <w:color w:val="000000"/>
          <w:szCs w:val="24"/>
        </w:rPr>
        <w:t>Habermas</w:t>
      </w:r>
      <w:proofErr w:type="spellEnd"/>
      <w:r>
        <w:rPr>
          <w:color w:val="000000"/>
          <w:szCs w:val="24"/>
        </w:rPr>
        <w:t>,</w:t>
      </w:r>
      <w:r w:rsidRPr="00A52612">
        <w:rPr>
          <w:color w:val="000000"/>
          <w:szCs w:val="24"/>
        </w:rPr>
        <w:t xml:space="preserve"> </w:t>
      </w:r>
      <w:r w:rsidRPr="00A52612">
        <w:rPr>
          <w:i/>
          <w:color w:val="000000"/>
          <w:szCs w:val="24"/>
        </w:rPr>
        <w:t>Profili politico-filosofici</w:t>
      </w:r>
      <w:r w:rsidRPr="00A52612">
        <w:rPr>
          <w:i/>
          <w:color w:val="000000"/>
          <w:szCs w:val="24"/>
        </w:rPr>
        <w:t>.</w:t>
      </w:r>
      <w:r w:rsidRPr="00A52612">
        <w:rPr>
          <w:i/>
          <w:color w:val="000000"/>
          <w:szCs w:val="24"/>
        </w:rPr>
        <w:t xml:space="preserve"> </w:t>
      </w:r>
      <w:proofErr w:type="spellStart"/>
      <w:r w:rsidRPr="00A52612">
        <w:rPr>
          <w:i/>
          <w:color w:val="000000"/>
          <w:szCs w:val="24"/>
        </w:rPr>
        <w:t>Heidegger</w:t>
      </w:r>
      <w:proofErr w:type="spellEnd"/>
      <w:r w:rsidRPr="00A52612">
        <w:rPr>
          <w:i/>
          <w:color w:val="000000"/>
          <w:szCs w:val="24"/>
        </w:rPr>
        <w:t xml:space="preserve">, </w:t>
      </w:r>
      <w:proofErr w:type="spellStart"/>
      <w:r w:rsidRPr="00A52612">
        <w:rPr>
          <w:i/>
          <w:color w:val="000000"/>
          <w:szCs w:val="24"/>
        </w:rPr>
        <w:t>Gehlen</w:t>
      </w:r>
      <w:proofErr w:type="spellEnd"/>
      <w:r w:rsidRPr="00A52612">
        <w:rPr>
          <w:i/>
          <w:color w:val="000000"/>
          <w:szCs w:val="24"/>
        </w:rPr>
        <w:t xml:space="preserve">, </w:t>
      </w:r>
      <w:proofErr w:type="spellStart"/>
      <w:r w:rsidRPr="00A52612">
        <w:rPr>
          <w:i/>
          <w:color w:val="000000"/>
          <w:szCs w:val="24"/>
        </w:rPr>
        <w:t>Jaspers</w:t>
      </w:r>
      <w:proofErr w:type="spellEnd"/>
      <w:r w:rsidRPr="00A52612">
        <w:rPr>
          <w:i/>
          <w:color w:val="000000"/>
          <w:szCs w:val="24"/>
        </w:rPr>
        <w:t xml:space="preserve">, Bloch, Adorno, </w:t>
      </w:r>
      <w:proofErr w:type="spellStart"/>
      <w:r w:rsidRPr="00A52612">
        <w:rPr>
          <w:i/>
          <w:color w:val="000000"/>
          <w:szCs w:val="24"/>
        </w:rPr>
        <w:t>Löwith</w:t>
      </w:r>
      <w:proofErr w:type="spellEnd"/>
      <w:r w:rsidRPr="00A52612">
        <w:rPr>
          <w:i/>
          <w:color w:val="000000"/>
          <w:szCs w:val="24"/>
        </w:rPr>
        <w:t xml:space="preserve">, </w:t>
      </w:r>
      <w:proofErr w:type="spellStart"/>
      <w:r w:rsidRPr="00A52612">
        <w:rPr>
          <w:i/>
          <w:color w:val="000000"/>
          <w:szCs w:val="24"/>
        </w:rPr>
        <w:t>Arendt</w:t>
      </w:r>
      <w:proofErr w:type="spellEnd"/>
      <w:r w:rsidRPr="00A52612">
        <w:rPr>
          <w:i/>
          <w:color w:val="000000"/>
          <w:szCs w:val="24"/>
        </w:rPr>
        <w:t xml:space="preserve">, Benjamin, </w:t>
      </w:r>
      <w:proofErr w:type="spellStart"/>
      <w:r w:rsidRPr="00A52612">
        <w:rPr>
          <w:i/>
          <w:color w:val="000000"/>
          <w:szCs w:val="24"/>
        </w:rPr>
        <w:t>Scholem</w:t>
      </w:r>
      <w:proofErr w:type="spellEnd"/>
      <w:r w:rsidRPr="00A52612">
        <w:rPr>
          <w:i/>
          <w:color w:val="000000"/>
          <w:szCs w:val="24"/>
        </w:rPr>
        <w:t xml:space="preserve">, </w:t>
      </w:r>
      <w:proofErr w:type="spellStart"/>
      <w:r w:rsidRPr="00A52612">
        <w:rPr>
          <w:i/>
          <w:color w:val="000000"/>
          <w:szCs w:val="24"/>
        </w:rPr>
        <w:t>Gadamer</w:t>
      </w:r>
      <w:proofErr w:type="spellEnd"/>
      <w:r w:rsidRPr="00A52612">
        <w:rPr>
          <w:i/>
          <w:color w:val="000000"/>
          <w:szCs w:val="24"/>
        </w:rPr>
        <w:t xml:space="preserve">, </w:t>
      </w:r>
      <w:proofErr w:type="spellStart"/>
      <w:r w:rsidRPr="00A52612">
        <w:rPr>
          <w:i/>
          <w:color w:val="000000"/>
          <w:szCs w:val="24"/>
        </w:rPr>
        <w:t>Horkheimer</w:t>
      </w:r>
      <w:proofErr w:type="spellEnd"/>
      <w:r w:rsidRPr="00A52612">
        <w:rPr>
          <w:i/>
          <w:color w:val="000000"/>
          <w:szCs w:val="24"/>
        </w:rPr>
        <w:t xml:space="preserve">, </w:t>
      </w:r>
      <w:proofErr w:type="spellStart"/>
      <w:r w:rsidRPr="00A52612">
        <w:rPr>
          <w:i/>
          <w:color w:val="000000"/>
          <w:szCs w:val="24"/>
        </w:rPr>
        <w:t>Marcuse</w:t>
      </w:r>
      <w:proofErr w:type="spellEnd"/>
      <w:r w:rsidRPr="00A52612">
        <w:rPr>
          <w:color w:val="000000"/>
          <w:szCs w:val="24"/>
        </w:rPr>
        <w:t xml:space="preserve">, </w:t>
      </w:r>
      <w:r w:rsidRPr="00A52612">
        <w:rPr>
          <w:color w:val="000000"/>
          <w:szCs w:val="24"/>
        </w:rPr>
        <w:t>Milano</w:t>
      </w:r>
      <w:r w:rsidRPr="00A52612">
        <w:rPr>
          <w:color w:val="000000"/>
          <w:szCs w:val="24"/>
        </w:rPr>
        <w:t>,</w:t>
      </w:r>
      <w:r w:rsidRPr="00A52612">
        <w:rPr>
          <w:color w:val="000000"/>
          <w:szCs w:val="24"/>
        </w:rPr>
        <w:t xml:space="preserve"> </w:t>
      </w:r>
      <w:proofErr w:type="spellStart"/>
      <w:r w:rsidRPr="00A52612">
        <w:rPr>
          <w:color w:val="000000"/>
          <w:szCs w:val="24"/>
        </w:rPr>
        <w:t>Guerini</w:t>
      </w:r>
      <w:proofErr w:type="spellEnd"/>
      <w:r w:rsidRPr="00A52612">
        <w:rPr>
          <w:color w:val="000000"/>
          <w:szCs w:val="24"/>
        </w:rPr>
        <w:t>, 2000</w:t>
      </w:r>
      <w:r w:rsidRPr="00A52612">
        <w:rPr>
          <w:color w:val="000000"/>
          <w:szCs w:val="24"/>
        </w:rPr>
        <w:t xml:space="preserve"> (Biblioteca Universitaria)</w:t>
      </w:r>
    </w:p>
    <w:p w:rsidR="009206FA" w:rsidRDefault="009206FA" w:rsidP="009206FA">
      <w:pPr>
        <w:spacing w:line="240" w:lineRule="auto"/>
        <w:ind w:left="1701" w:hanging="1701"/>
        <w:rPr>
          <w:color w:val="000000"/>
          <w:szCs w:val="24"/>
        </w:rPr>
      </w:pPr>
      <w:r w:rsidRPr="0074333E">
        <w:rPr>
          <w:color w:val="000000"/>
          <w:szCs w:val="24"/>
        </w:rPr>
        <w:t xml:space="preserve">Julia </w:t>
      </w:r>
      <w:r w:rsidRPr="0074333E">
        <w:rPr>
          <w:smallCaps/>
          <w:color w:val="000000"/>
          <w:szCs w:val="24"/>
        </w:rPr>
        <w:t>Kristeva</w:t>
      </w:r>
      <w:r>
        <w:rPr>
          <w:color w:val="000000"/>
          <w:szCs w:val="24"/>
        </w:rPr>
        <w:t>,</w:t>
      </w:r>
      <w:r w:rsidRPr="0074333E">
        <w:rPr>
          <w:color w:val="000000"/>
          <w:szCs w:val="24"/>
        </w:rPr>
        <w:t xml:space="preserve"> </w:t>
      </w:r>
      <w:proofErr w:type="spellStart"/>
      <w:r w:rsidRPr="0074333E">
        <w:rPr>
          <w:i/>
          <w:color w:val="000000"/>
          <w:szCs w:val="24"/>
        </w:rPr>
        <w:t>Hannah</w:t>
      </w:r>
      <w:proofErr w:type="spellEnd"/>
      <w:r w:rsidRPr="0074333E">
        <w:rPr>
          <w:i/>
          <w:color w:val="000000"/>
          <w:szCs w:val="24"/>
        </w:rPr>
        <w:t xml:space="preserve"> </w:t>
      </w:r>
      <w:proofErr w:type="spellStart"/>
      <w:r w:rsidRPr="0074333E">
        <w:rPr>
          <w:i/>
          <w:color w:val="000000"/>
          <w:szCs w:val="24"/>
        </w:rPr>
        <w:t>Arendt</w:t>
      </w:r>
      <w:proofErr w:type="spellEnd"/>
      <w:r w:rsidRPr="0074333E">
        <w:rPr>
          <w:i/>
          <w:color w:val="000000"/>
          <w:szCs w:val="24"/>
        </w:rPr>
        <w:t>: la vita, le parole</w:t>
      </w:r>
      <w:r>
        <w:rPr>
          <w:color w:val="000000"/>
          <w:szCs w:val="24"/>
        </w:rPr>
        <w:t>,</w:t>
      </w:r>
      <w:r w:rsidRPr="0074333E">
        <w:rPr>
          <w:color w:val="000000"/>
          <w:szCs w:val="24"/>
        </w:rPr>
        <w:t xml:space="preserve"> Roma</w:t>
      </w:r>
      <w:r>
        <w:rPr>
          <w:color w:val="000000"/>
          <w:szCs w:val="24"/>
        </w:rPr>
        <w:t>,</w:t>
      </w:r>
      <w:r w:rsidRPr="0074333E">
        <w:rPr>
          <w:color w:val="000000"/>
          <w:szCs w:val="24"/>
        </w:rPr>
        <w:t xml:space="preserve"> Donzelli, 2005</w:t>
      </w:r>
      <w:r>
        <w:rPr>
          <w:color w:val="000000"/>
          <w:szCs w:val="24"/>
        </w:rPr>
        <w:t xml:space="preserve"> (Biblioteca Universitaria)</w:t>
      </w:r>
    </w:p>
    <w:p w:rsidR="00A52612" w:rsidRPr="00A52612" w:rsidRDefault="00A52612" w:rsidP="009206FA">
      <w:pPr>
        <w:spacing w:line="240" w:lineRule="auto"/>
        <w:ind w:left="1701" w:hanging="1701"/>
        <w:rPr>
          <w:color w:val="000000"/>
          <w:szCs w:val="24"/>
        </w:rPr>
      </w:pPr>
      <w:r w:rsidRPr="00A52612">
        <w:rPr>
          <w:color w:val="000000"/>
          <w:szCs w:val="24"/>
        </w:rPr>
        <w:t xml:space="preserve">Antonio </w:t>
      </w:r>
      <w:bookmarkStart w:id="0" w:name="_GoBack"/>
      <w:r w:rsidRPr="007C4717">
        <w:rPr>
          <w:smallCaps/>
          <w:color w:val="000000"/>
          <w:szCs w:val="24"/>
        </w:rPr>
        <w:t>Lucci</w:t>
      </w:r>
      <w:bookmarkEnd w:id="0"/>
      <w:r>
        <w:rPr>
          <w:color w:val="000000"/>
          <w:szCs w:val="24"/>
        </w:rPr>
        <w:t>,</w:t>
      </w:r>
      <w:r w:rsidRPr="00A52612">
        <w:rPr>
          <w:color w:val="000000"/>
          <w:szCs w:val="24"/>
        </w:rPr>
        <w:t xml:space="preserve"> </w:t>
      </w:r>
      <w:r w:rsidRPr="00A52612">
        <w:rPr>
          <w:i/>
          <w:color w:val="000000"/>
          <w:szCs w:val="24"/>
        </w:rPr>
        <w:t xml:space="preserve">Il </w:t>
      </w:r>
      <w:r w:rsidRPr="00A52612">
        <w:rPr>
          <w:i/>
          <w:color w:val="000000"/>
          <w:szCs w:val="24"/>
        </w:rPr>
        <w:t>limite delle sfere</w:t>
      </w:r>
      <w:r w:rsidRPr="00A52612">
        <w:rPr>
          <w:i/>
          <w:color w:val="000000"/>
          <w:szCs w:val="24"/>
        </w:rPr>
        <w:t>.</w:t>
      </w:r>
      <w:r w:rsidRPr="00A52612">
        <w:rPr>
          <w:i/>
          <w:color w:val="000000"/>
          <w:szCs w:val="24"/>
        </w:rPr>
        <w:t xml:space="preserve"> </w:t>
      </w:r>
      <w:r w:rsidRPr="00A52612">
        <w:rPr>
          <w:i/>
          <w:color w:val="000000"/>
          <w:szCs w:val="24"/>
        </w:rPr>
        <w:t>S</w:t>
      </w:r>
      <w:r w:rsidRPr="00A52612">
        <w:rPr>
          <w:i/>
          <w:color w:val="000000"/>
          <w:szCs w:val="24"/>
        </w:rPr>
        <w:t xml:space="preserve">aggio su Peter </w:t>
      </w:r>
      <w:proofErr w:type="spellStart"/>
      <w:r w:rsidRPr="00A52612">
        <w:rPr>
          <w:i/>
          <w:color w:val="000000"/>
          <w:szCs w:val="24"/>
        </w:rPr>
        <w:t>Sloterdijk</w:t>
      </w:r>
      <w:proofErr w:type="spellEnd"/>
      <w:r>
        <w:rPr>
          <w:color w:val="000000"/>
          <w:szCs w:val="24"/>
        </w:rPr>
        <w:t xml:space="preserve">, </w:t>
      </w:r>
      <w:r w:rsidRPr="00A52612">
        <w:rPr>
          <w:color w:val="000000"/>
          <w:szCs w:val="24"/>
        </w:rPr>
        <w:t>Roma</w:t>
      </w:r>
      <w:r>
        <w:rPr>
          <w:color w:val="000000"/>
          <w:szCs w:val="24"/>
        </w:rPr>
        <w:t>,</w:t>
      </w:r>
      <w:r w:rsidRPr="00A52612">
        <w:rPr>
          <w:color w:val="000000"/>
          <w:szCs w:val="24"/>
        </w:rPr>
        <w:t xml:space="preserve"> </w:t>
      </w:r>
      <w:proofErr w:type="spellStart"/>
      <w:r w:rsidRPr="00A52612">
        <w:rPr>
          <w:color w:val="000000"/>
          <w:szCs w:val="24"/>
        </w:rPr>
        <w:t>Bulzoni</w:t>
      </w:r>
      <w:proofErr w:type="spellEnd"/>
      <w:r w:rsidRPr="00A52612">
        <w:rPr>
          <w:color w:val="000000"/>
          <w:szCs w:val="24"/>
        </w:rPr>
        <w:t>, 2011</w:t>
      </w:r>
      <w:r>
        <w:rPr>
          <w:color w:val="000000"/>
          <w:szCs w:val="24"/>
        </w:rPr>
        <w:t xml:space="preserve"> (Biblioteca Provinciale)</w:t>
      </w:r>
    </w:p>
    <w:p w:rsidR="009206FA" w:rsidRPr="00030171" w:rsidRDefault="009206FA" w:rsidP="009206FA">
      <w:pPr>
        <w:spacing w:line="240" w:lineRule="auto"/>
        <w:ind w:left="1701" w:hanging="1701"/>
        <w:rPr>
          <w:color w:val="000000"/>
          <w:szCs w:val="24"/>
        </w:rPr>
      </w:pPr>
      <w:r w:rsidRPr="00030171">
        <w:rPr>
          <w:color w:val="000000"/>
          <w:szCs w:val="24"/>
        </w:rPr>
        <w:t xml:space="preserve">Sante </w:t>
      </w:r>
      <w:proofErr w:type="spellStart"/>
      <w:r w:rsidRPr="00030171">
        <w:rPr>
          <w:smallCaps/>
          <w:color w:val="000000"/>
          <w:szCs w:val="24"/>
        </w:rPr>
        <w:t>Maletta</w:t>
      </w:r>
      <w:proofErr w:type="spellEnd"/>
      <w:r>
        <w:rPr>
          <w:color w:val="000000"/>
          <w:szCs w:val="24"/>
        </w:rPr>
        <w:t>,</w:t>
      </w:r>
      <w:r w:rsidRPr="00030171">
        <w:rPr>
          <w:color w:val="000000"/>
          <w:szCs w:val="24"/>
        </w:rPr>
        <w:t xml:space="preserve"> </w:t>
      </w:r>
      <w:proofErr w:type="spellStart"/>
      <w:r w:rsidRPr="00030171">
        <w:rPr>
          <w:i/>
          <w:color w:val="000000"/>
          <w:szCs w:val="24"/>
        </w:rPr>
        <w:t>Hannah</w:t>
      </w:r>
      <w:proofErr w:type="spellEnd"/>
      <w:r w:rsidRPr="00030171">
        <w:rPr>
          <w:i/>
          <w:color w:val="000000"/>
          <w:szCs w:val="24"/>
        </w:rPr>
        <w:t xml:space="preserve"> </w:t>
      </w:r>
      <w:proofErr w:type="spellStart"/>
      <w:r w:rsidRPr="00030171">
        <w:rPr>
          <w:i/>
          <w:color w:val="000000"/>
          <w:szCs w:val="24"/>
        </w:rPr>
        <w:t>Arendt</w:t>
      </w:r>
      <w:proofErr w:type="spellEnd"/>
      <w:r w:rsidRPr="00030171">
        <w:rPr>
          <w:i/>
          <w:color w:val="000000"/>
          <w:szCs w:val="24"/>
        </w:rPr>
        <w:t xml:space="preserve"> e Martin </w:t>
      </w:r>
      <w:proofErr w:type="spellStart"/>
      <w:r w:rsidRPr="00030171">
        <w:rPr>
          <w:i/>
          <w:color w:val="000000"/>
          <w:szCs w:val="24"/>
        </w:rPr>
        <w:t>Heidegger</w:t>
      </w:r>
      <w:proofErr w:type="spellEnd"/>
      <w:r w:rsidRPr="00030171">
        <w:rPr>
          <w:i/>
          <w:color w:val="000000"/>
          <w:szCs w:val="24"/>
        </w:rPr>
        <w:t>. L’esistenza in giudizio</w:t>
      </w:r>
      <w:r>
        <w:rPr>
          <w:color w:val="000000"/>
          <w:szCs w:val="24"/>
        </w:rPr>
        <w:t>,</w:t>
      </w:r>
      <w:r w:rsidRPr="00030171">
        <w:rPr>
          <w:color w:val="000000"/>
          <w:szCs w:val="24"/>
        </w:rPr>
        <w:t xml:space="preserve"> Milano</w:t>
      </w:r>
      <w:r>
        <w:rPr>
          <w:color w:val="000000"/>
          <w:szCs w:val="24"/>
        </w:rPr>
        <w:t>,</w:t>
      </w:r>
      <w:r w:rsidRPr="00030171">
        <w:rPr>
          <w:color w:val="000000"/>
          <w:szCs w:val="24"/>
        </w:rPr>
        <w:t xml:space="preserve"> </w:t>
      </w:r>
      <w:proofErr w:type="spellStart"/>
      <w:r w:rsidRPr="00030171">
        <w:rPr>
          <w:color w:val="000000"/>
          <w:szCs w:val="24"/>
        </w:rPr>
        <w:t>Jaca</w:t>
      </w:r>
      <w:proofErr w:type="spellEnd"/>
      <w:r w:rsidRPr="00030171">
        <w:rPr>
          <w:color w:val="000000"/>
          <w:szCs w:val="24"/>
        </w:rPr>
        <w:t xml:space="preserve"> book, 2001</w:t>
      </w:r>
      <w:r>
        <w:rPr>
          <w:color w:val="000000"/>
          <w:szCs w:val="24"/>
        </w:rPr>
        <w:t xml:space="preserve"> (Biblioteca Universitaria)</w:t>
      </w:r>
    </w:p>
    <w:p w:rsidR="009206FA" w:rsidRPr="006318BE" w:rsidRDefault="009206FA" w:rsidP="009206FA">
      <w:pPr>
        <w:spacing w:line="240" w:lineRule="auto"/>
        <w:ind w:left="1701" w:hanging="1701"/>
        <w:rPr>
          <w:color w:val="000000"/>
          <w:szCs w:val="24"/>
        </w:rPr>
      </w:pPr>
      <w:r w:rsidRPr="006318BE">
        <w:rPr>
          <w:color w:val="000000"/>
          <w:szCs w:val="24"/>
        </w:rPr>
        <w:t xml:space="preserve">Natascia </w:t>
      </w:r>
      <w:r w:rsidRPr="006318BE">
        <w:rPr>
          <w:smallCaps/>
          <w:color w:val="000000"/>
          <w:szCs w:val="24"/>
        </w:rPr>
        <w:t>Mattucci</w:t>
      </w:r>
      <w:r>
        <w:rPr>
          <w:color w:val="000000"/>
          <w:szCs w:val="24"/>
        </w:rPr>
        <w:t>,</w:t>
      </w:r>
      <w:r w:rsidRPr="006318BE">
        <w:rPr>
          <w:color w:val="000000"/>
          <w:szCs w:val="24"/>
        </w:rPr>
        <w:t xml:space="preserve"> </w:t>
      </w:r>
      <w:r w:rsidRPr="006318BE">
        <w:rPr>
          <w:i/>
          <w:color w:val="000000"/>
          <w:szCs w:val="24"/>
        </w:rPr>
        <w:t xml:space="preserve">La politica esemplare. Sul pensiero di </w:t>
      </w:r>
      <w:proofErr w:type="spellStart"/>
      <w:r w:rsidRPr="006318BE">
        <w:rPr>
          <w:i/>
          <w:color w:val="000000"/>
          <w:szCs w:val="24"/>
        </w:rPr>
        <w:t>Hannah</w:t>
      </w:r>
      <w:proofErr w:type="spellEnd"/>
      <w:r w:rsidRPr="006318BE">
        <w:rPr>
          <w:i/>
          <w:color w:val="000000"/>
          <w:szCs w:val="24"/>
        </w:rPr>
        <w:t xml:space="preserve"> </w:t>
      </w:r>
      <w:proofErr w:type="spellStart"/>
      <w:r w:rsidRPr="006318BE">
        <w:rPr>
          <w:i/>
          <w:color w:val="000000"/>
          <w:szCs w:val="24"/>
        </w:rPr>
        <w:t>Arendt</w:t>
      </w:r>
      <w:proofErr w:type="spellEnd"/>
      <w:r w:rsidR="002E48E8">
        <w:rPr>
          <w:color w:val="000000"/>
          <w:szCs w:val="24"/>
        </w:rPr>
        <w:t xml:space="preserve">, Milano, </w:t>
      </w:r>
      <w:proofErr w:type="spellStart"/>
      <w:r w:rsidR="002E48E8">
        <w:rPr>
          <w:color w:val="000000"/>
          <w:szCs w:val="24"/>
        </w:rPr>
        <w:t>Franco</w:t>
      </w:r>
      <w:r>
        <w:rPr>
          <w:color w:val="000000"/>
          <w:szCs w:val="24"/>
        </w:rPr>
        <w:t>Angeli</w:t>
      </w:r>
      <w:proofErr w:type="spellEnd"/>
      <w:r>
        <w:rPr>
          <w:color w:val="000000"/>
          <w:szCs w:val="24"/>
        </w:rPr>
        <w:t>,</w:t>
      </w:r>
      <w:r w:rsidRPr="006318BE">
        <w:rPr>
          <w:color w:val="000000"/>
          <w:szCs w:val="24"/>
        </w:rPr>
        <w:t xml:space="preserve"> 2012</w:t>
      </w:r>
      <w:r>
        <w:rPr>
          <w:color w:val="000000"/>
          <w:szCs w:val="24"/>
        </w:rPr>
        <w:t xml:space="preserve"> (Biblioteca Universitaria)</w:t>
      </w:r>
    </w:p>
    <w:p w:rsidR="008208BD" w:rsidRPr="008208BD" w:rsidRDefault="008208BD" w:rsidP="007825A2">
      <w:pPr>
        <w:spacing w:line="240" w:lineRule="auto"/>
        <w:ind w:left="1701" w:hanging="1701"/>
        <w:rPr>
          <w:color w:val="000000"/>
          <w:szCs w:val="24"/>
        </w:rPr>
      </w:pPr>
      <w:r w:rsidRPr="008208BD">
        <w:rPr>
          <w:color w:val="000000"/>
          <w:szCs w:val="24"/>
        </w:rPr>
        <w:t xml:space="preserve">Franco </w:t>
      </w:r>
      <w:proofErr w:type="spellStart"/>
      <w:r w:rsidRPr="008208BD">
        <w:rPr>
          <w:smallCaps/>
          <w:color w:val="000000"/>
          <w:szCs w:val="24"/>
        </w:rPr>
        <w:t>Meregalli</w:t>
      </w:r>
      <w:proofErr w:type="spellEnd"/>
      <w:r>
        <w:rPr>
          <w:color w:val="000000"/>
          <w:szCs w:val="24"/>
        </w:rPr>
        <w:t>,</w:t>
      </w:r>
      <w:r w:rsidRPr="008208BD">
        <w:rPr>
          <w:color w:val="000000"/>
          <w:szCs w:val="24"/>
        </w:rPr>
        <w:t xml:space="preserve"> </w:t>
      </w:r>
      <w:r w:rsidRPr="008208BD">
        <w:rPr>
          <w:i/>
          <w:color w:val="000000"/>
          <w:szCs w:val="24"/>
        </w:rPr>
        <w:t xml:space="preserve">Introduzione a Ortega y </w:t>
      </w:r>
      <w:proofErr w:type="spellStart"/>
      <w:r w:rsidRPr="008208BD">
        <w:rPr>
          <w:i/>
          <w:color w:val="000000"/>
          <w:szCs w:val="24"/>
        </w:rPr>
        <w:t>Gasset</w:t>
      </w:r>
      <w:proofErr w:type="spellEnd"/>
      <w:r>
        <w:rPr>
          <w:color w:val="000000"/>
          <w:szCs w:val="24"/>
        </w:rPr>
        <w:t xml:space="preserve">, </w:t>
      </w:r>
      <w:r w:rsidRPr="008208BD">
        <w:rPr>
          <w:color w:val="000000"/>
          <w:szCs w:val="24"/>
        </w:rPr>
        <w:t>Roma</w:t>
      </w:r>
      <w:r>
        <w:rPr>
          <w:color w:val="000000"/>
          <w:szCs w:val="24"/>
        </w:rPr>
        <w:t>-Bari,</w:t>
      </w:r>
      <w:r w:rsidRPr="008208BD">
        <w:rPr>
          <w:color w:val="000000"/>
          <w:szCs w:val="24"/>
        </w:rPr>
        <w:t xml:space="preserve"> Laterza, 1995</w:t>
      </w:r>
      <w:r>
        <w:rPr>
          <w:color w:val="000000"/>
          <w:szCs w:val="24"/>
        </w:rPr>
        <w:t xml:space="preserve"> (Biblioteca Universitaria, Scienze Giuridiche, Scienze del linguaggio)</w:t>
      </w:r>
    </w:p>
    <w:p w:rsidR="008208BD" w:rsidRPr="008208BD" w:rsidRDefault="008208BD" w:rsidP="007825A2">
      <w:pPr>
        <w:spacing w:line="240" w:lineRule="auto"/>
        <w:ind w:left="1701" w:hanging="1701"/>
        <w:rPr>
          <w:color w:val="000000"/>
          <w:szCs w:val="24"/>
        </w:rPr>
      </w:pPr>
      <w:r w:rsidRPr="008208BD">
        <w:rPr>
          <w:color w:val="000000"/>
          <w:szCs w:val="24"/>
        </w:rPr>
        <w:t xml:space="preserve">Angela </w:t>
      </w:r>
      <w:proofErr w:type="spellStart"/>
      <w:r w:rsidRPr="008208BD">
        <w:rPr>
          <w:smallCaps/>
          <w:color w:val="000000"/>
          <w:szCs w:val="24"/>
        </w:rPr>
        <w:t>Michelis</w:t>
      </w:r>
      <w:proofErr w:type="spellEnd"/>
      <w:r>
        <w:rPr>
          <w:color w:val="000000"/>
          <w:szCs w:val="24"/>
        </w:rPr>
        <w:t>,</w:t>
      </w:r>
      <w:r w:rsidRPr="008208BD">
        <w:rPr>
          <w:color w:val="000000"/>
          <w:szCs w:val="24"/>
        </w:rPr>
        <w:t xml:space="preserve"> </w:t>
      </w:r>
      <w:r w:rsidRPr="008208BD">
        <w:rPr>
          <w:i/>
          <w:color w:val="000000"/>
          <w:szCs w:val="24"/>
        </w:rPr>
        <w:t>Libertà e responsabilità.</w:t>
      </w:r>
      <w:r w:rsidRPr="008208BD">
        <w:rPr>
          <w:i/>
          <w:color w:val="000000"/>
          <w:szCs w:val="24"/>
        </w:rPr>
        <w:t xml:space="preserve"> </w:t>
      </w:r>
      <w:r w:rsidRPr="008208BD">
        <w:rPr>
          <w:i/>
          <w:color w:val="000000"/>
          <w:szCs w:val="24"/>
        </w:rPr>
        <w:t>L</w:t>
      </w:r>
      <w:r w:rsidRPr="008208BD">
        <w:rPr>
          <w:i/>
          <w:color w:val="000000"/>
          <w:szCs w:val="24"/>
        </w:rPr>
        <w:t>a filosofia di Hans Jonas</w:t>
      </w:r>
      <w:r>
        <w:rPr>
          <w:color w:val="000000"/>
          <w:szCs w:val="24"/>
        </w:rPr>
        <w:t xml:space="preserve">, </w:t>
      </w:r>
      <w:r w:rsidRPr="008208BD">
        <w:rPr>
          <w:color w:val="000000"/>
          <w:szCs w:val="24"/>
        </w:rPr>
        <w:t>Roma</w:t>
      </w:r>
      <w:r>
        <w:rPr>
          <w:color w:val="000000"/>
          <w:szCs w:val="24"/>
        </w:rPr>
        <w:t>,</w:t>
      </w:r>
      <w:r w:rsidRPr="008208BD">
        <w:rPr>
          <w:color w:val="000000"/>
          <w:szCs w:val="24"/>
        </w:rPr>
        <w:t xml:space="preserve"> Citta nuova, 2007</w:t>
      </w:r>
      <w:r>
        <w:rPr>
          <w:color w:val="000000"/>
          <w:szCs w:val="24"/>
        </w:rPr>
        <w:t xml:space="preserve"> (Biblioteca Universitaria)</w:t>
      </w:r>
    </w:p>
    <w:p w:rsidR="00954218" w:rsidRDefault="00924A5E" w:rsidP="007825A2">
      <w:pPr>
        <w:spacing w:line="240" w:lineRule="auto"/>
        <w:ind w:left="1701" w:hanging="1701"/>
        <w:rPr>
          <w:color w:val="000000"/>
          <w:szCs w:val="24"/>
        </w:rPr>
      </w:pPr>
      <w:r>
        <w:rPr>
          <w:color w:val="000000"/>
          <w:szCs w:val="24"/>
        </w:rPr>
        <w:t xml:space="preserve">Maria Teresa </w:t>
      </w:r>
      <w:proofErr w:type="spellStart"/>
      <w:r w:rsidR="0034349C" w:rsidRPr="00924A5E">
        <w:rPr>
          <w:smallCaps/>
          <w:color w:val="000000"/>
          <w:szCs w:val="24"/>
        </w:rPr>
        <w:t>Pansera</w:t>
      </w:r>
      <w:proofErr w:type="spellEnd"/>
      <w:r>
        <w:rPr>
          <w:color w:val="000000"/>
          <w:szCs w:val="24"/>
        </w:rPr>
        <w:t xml:space="preserve">, </w:t>
      </w:r>
      <w:r w:rsidR="00954218">
        <w:rPr>
          <w:i/>
          <w:color w:val="000000"/>
          <w:szCs w:val="24"/>
        </w:rPr>
        <w:t xml:space="preserve">Il paradigma antropologico di Arnold </w:t>
      </w:r>
      <w:proofErr w:type="spellStart"/>
      <w:r w:rsidRPr="00924A5E">
        <w:rPr>
          <w:i/>
          <w:color w:val="000000"/>
          <w:szCs w:val="24"/>
        </w:rPr>
        <w:t>Gehlen</w:t>
      </w:r>
      <w:proofErr w:type="spellEnd"/>
      <w:r>
        <w:rPr>
          <w:color w:val="000000"/>
          <w:szCs w:val="24"/>
        </w:rPr>
        <w:t xml:space="preserve">, Milano, </w:t>
      </w:r>
      <w:proofErr w:type="spellStart"/>
      <w:r w:rsidR="00954218">
        <w:rPr>
          <w:color w:val="000000"/>
          <w:szCs w:val="24"/>
        </w:rPr>
        <w:t>Mimesis</w:t>
      </w:r>
      <w:proofErr w:type="spellEnd"/>
      <w:r w:rsidR="00954218">
        <w:rPr>
          <w:color w:val="000000"/>
          <w:szCs w:val="24"/>
        </w:rPr>
        <w:t>, 2005 (Biblioteca Universitaria)</w:t>
      </w:r>
    </w:p>
    <w:p w:rsidR="00954218" w:rsidRPr="00954218" w:rsidRDefault="00954218" w:rsidP="00954218">
      <w:pPr>
        <w:spacing w:line="240" w:lineRule="auto"/>
        <w:ind w:left="1701" w:hanging="1701"/>
        <w:rPr>
          <w:color w:val="000000"/>
          <w:szCs w:val="24"/>
          <w:lang w:val="fr-FR"/>
        </w:rPr>
      </w:pPr>
      <w:proofErr w:type="spellStart"/>
      <w:r>
        <w:rPr>
          <w:color w:val="000000"/>
          <w:szCs w:val="24"/>
          <w:lang w:val="fr-FR"/>
        </w:rPr>
        <w:t>Daglind</w:t>
      </w:r>
      <w:proofErr w:type="spellEnd"/>
      <w:r>
        <w:rPr>
          <w:color w:val="000000"/>
          <w:szCs w:val="24"/>
          <w:lang w:val="fr-FR"/>
        </w:rPr>
        <w:t xml:space="preserve"> </w:t>
      </w:r>
      <w:proofErr w:type="spellStart"/>
      <w:r w:rsidRPr="00954218">
        <w:rPr>
          <w:smallCaps/>
          <w:color w:val="000000"/>
          <w:szCs w:val="24"/>
          <w:lang w:val="fr-FR"/>
        </w:rPr>
        <w:t>Sonolet</w:t>
      </w:r>
      <w:proofErr w:type="spellEnd"/>
      <w:r w:rsidRPr="00954218">
        <w:rPr>
          <w:smallCaps/>
          <w:color w:val="000000"/>
          <w:szCs w:val="24"/>
          <w:lang w:val="fr-FR"/>
        </w:rPr>
        <w:t xml:space="preserve"> </w:t>
      </w:r>
      <w:r w:rsidRPr="00954218">
        <w:rPr>
          <w:smallCaps/>
          <w:color w:val="000000"/>
          <w:szCs w:val="24"/>
          <w:lang w:val="fr-FR"/>
        </w:rPr>
        <w:t>Pessac</w:t>
      </w:r>
      <w:r>
        <w:rPr>
          <w:color w:val="000000"/>
          <w:szCs w:val="24"/>
          <w:lang w:val="fr-FR"/>
        </w:rPr>
        <w:t>,</w:t>
      </w:r>
      <w:r w:rsidRPr="00954218">
        <w:rPr>
          <w:color w:val="000000"/>
          <w:szCs w:val="24"/>
          <w:lang w:val="fr-FR"/>
        </w:rPr>
        <w:t xml:space="preserve"> </w:t>
      </w:r>
      <w:r w:rsidRPr="00954218">
        <w:rPr>
          <w:i/>
          <w:color w:val="000000"/>
          <w:szCs w:val="24"/>
          <w:lang w:val="fr-FR"/>
        </w:rPr>
        <w:t>Gü</w:t>
      </w:r>
      <w:r w:rsidRPr="00954218">
        <w:rPr>
          <w:i/>
          <w:color w:val="000000"/>
          <w:szCs w:val="24"/>
          <w:lang w:val="fr-FR"/>
        </w:rPr>
        <w:t>nther Anders</w:t>
      </w:r>
      <w:r w:rsidRPr="00954218">
        <w:rPr>
          <w:i/>
          <w:color w:val="000000"/>
          <w:szCs w:val="24"/>
          <w:lang w:val="fr-FR"/>
        </w:rPr>
        <w:t>.</w:t>
      </w:r>
      <w:r w:rsidRPr="00954218">
        <w:rPr>
          <w:i/>
          <w:color w:val="000000"/>
          <w:szCs w:val="24"/>
          <w:lang w:val="fr-FR"/>
        </w:rPr>
        <w:t xml:space="preserve"> </w:t>
      </w:r>
      <w:r w:rsidRPr="00954218">
        <w:rPr>
          <w:i/>
          <w:color w:val="000000"/>
          <w:szCs w:val="24"/>
          <w:lang w:val="fr-FR"/>
        </w:rPr>
        <w:t>P</w:t>
      </w:r>
      <w:r w:rsidRPr="00954218">
        <w:rPr>
          <w:i/>
          <w:color w:val="000000"/>
          <w:szCs w:val="24"/>
          <w:lang w:val="fr-FR"/>
        </w:rPr>
        <w:t>hénoménologue de la technique</w:t>
      </w:r>
      <w:r>
        <w:rPr>
          <w:color w:val="000000"/>
          <w:szCs w:val="24"/>
          <w:lang w:val="fr-FR"/>
        </w:rPr>
        <w:t>, Bordeaux,</w:t>
      </w:r>
      <w:r w:rsidRPr="00954218">
        <w:rPr>
          <w:color w:val="000000"/>
          <w:szCs w:val="24"/>
          <w:lang w:val="fr-FR"/>
        </w:rPr>
        <w:t xml:space="preserve"> Presses universitaires de Bordeaux, </w:t>
      </w:r>
      <w:r>
        <w:rPr>
          <w:color w:val="000000"/>
          <w:szCs w:val="24"/>
          <w:lang w:val="fr-FR"/>
        </w:rPr>
        <w:t>2</w:t>
      </w:r>
      <w:r w:rsidRPr="00954218">
        <w:rPr>
          <w:color w:val="000000"/>
          <w:szCs w:val="24"/>
          <w:lang w:val="fr-FR"/>
        </w:rPr>
        <w:t>006</w:t>
      </w:r>
      <w:r w:rsidR="008208BD">
        <w:rPr>
          <w:color w:val="000000"/>
          <w:szCs w:val="24"/>
          <w:lang w:val="fr-FR"/>
        </w:rPr>
        <w:t xml:space="preserve"> (</w:t>
      </w:r>
      <w:proofErr w:type="spellStart"/>
      <w:r w:rsidR="008208BD">
        <w:rPr>
          <w:color w:val="000000"/>
          <w:szCs w:val="24"/>
          <w:lang w:val="fr-FR"/>
        </w:rPr>
        <w:t>Biblioteca</w:t>
      </w:r>
      <w:proofErr w:type="spellEnd"/>
      <w:r w:rsidR="008208BD">
        <w:rPr>
          <w:color w:val="000000"/>
          <w:szCs w:val="24"/>
          <w:lang w:val="fr-FR"/>
        </w:rPr>
        <w:t xml:space="preserve"> Giordano Bruno)</w:t>
      </w:r>
    </w:p>
    <w:p w:rsidR="007825A2" w:rsidRDefault="007825A2" w:rsidP="007825A2">
      <w:pPr>
        <w:spacing w:line="240" w:lineRule="auto"/>
        <w:ind w:left="1701" w:hanging="1701"/>
        <w:rPr>
          <w:color w:val="000000"/>
          <w:szCs w:val="24"/>
        </w:rPr>
      </w:pPr>
      <w:proofErr w:type="spellStart"/>
      <w:r w:rsidRPr="00030171">
        <w:rPr>
          <w:color w:val="000000"/>
          <w:szCs w:val="24"/>
        </w:rPr>
        <w:t>Elisabeth</w:t>
      </w:r>
      <w:proofErr w:type="spellEnd"/>
      <w:r w:rsidRPr="00030171">
        <w:rPr>
          <w:color w:val="000000"/>
          <w:szCs w:val="24"/>
        </w:rPr>
        <w:t xml:space="preserve"> </w:t>
      </w:r>
      <w:r w:rsidRPr="00030171">
        <w:rPr>
          <w:smallCaps/>
          <w:color w:val="000000"/>
          <w:szCs w:val="24"/>
        </w:rPr>
        <w:t>Young-</w:t>
      </w:r>
      <w:proofErr w:type="spellStart"/>
      <w:r w:rsidRPr="00030171">
        <w:rPr>
          <w:smallCaps/>
          <w:color w:val="000000"/>
          <w:szCs w:val="24"/>
        </w:rPr>
        <w:t>Bruehl</w:t>
      </w:r>
      <w:proofErr w:type="spellEnd"/>
      <w:r>
        <w:rPr>
          <w:color w:val="000000"/>
          <w:szCs w:val="24"/>
        </w:rPr>
        <w:t>,</w:t>
      </w:r>
      <w:r w:rsidRPr="00030171">
        <w:rPr>
          <w:color w:val="000000"/>
          <w:szCs w:val="24"/>
        </w:rPr>
        <w:t xml:space="preserve"> </w:t>
      </w:r>
      <w:proofErr w:type="spellStart"/>
      <w:r w:rsidRPr="00030171">
        <w:rPr>
          <w:i/>
          <w:color w:val="000000"/>
          <w:szCs w:val="24"/>
        </w:rPr>
        <w:t>Hannah</w:t>
      </w:r>
      <w:proofErr w:type="spellEnd"/>
      <w:r w:rsidRPr="00030171">
        <w:rPr>
          <w:i/>
          <w:color w:val="000000"/>
          <w:szCs w:val="24"/>
        </w:rPr>
        <w:t xml:space="preserve"> </w:t>
      </w:r>
      <w:proofErr w:type="spellStart"/>
      <w:r w:rsidRPr="00030171">
        <w:rPr>
          <w:i/>
          <w:color w:val="000000"/>
          <w:szCs w:val="24"/>
        </w:rPr>
        <w:t>Arendt</w:t>
      </w:r>
      <w:proofErr w:type="spellEnd"/>
      <w:r w:rsidRPr="00030171">
        <w:rPr>
          <w:i/>
          <w:color w:val="000000"/>
          <w:szCs w:val="24"/>
        </w:rPr>
        <w:t xml:space="preserve"> (1906-1975): per amore del mondo</w:t>
      </w:r>
      <w:r>
        <w:rPr>
          <w:color w:val="000000"/>
          <w:szCs w:val="24"/>
        </w:rPr>
        <w:t>,</w:t>
      </w:r>
      <w:r w:rsidRPr="00030171">
        <w:rPr>
          <w:color w:val="000000"/>
          <w:szCs w:val="24"/>
        </w:rPr>
        <w:t xml:space="preserve"> Torino</w:t>
      </w:r>
      <w:r>
        <w:rPr>
          <w:color w:val="000000"/>
          <w:szCs w:val="24"/>
        </w:rPr>
        <w:t>,</w:t>
      </w:r>
      <w:r w:rsidRPr="00030171">
        <w:rPr>
          <w:color w:val="000000"/>
          <w:szCs w:val="24"/>
        </w:rPr>
        <w:t xml:space="preserve"> Bollati </w:t>
      </w:r>
      <w:proofErr w:type="spellStart"/>
      <w:r w:rsidRPr="00030171">
        <w:rPr>
          <w:color w:val="000000"/>
          <w:szCs w:val="24"/>
        </w:rPr>
        <w:t>Boringhieri</w:t>
      </w:r>
      <w:proofErr w:type="spellEnd"/>
      <w:r w:rsidRPr="00030171">
        <w:rPr>
          <w:color w:val="000000"/>
          <w:szCs w:val="24"/>
        </w:rPr>
        <w:t>, 1994</w:t>
      </w:r>
      <w:r>
        <w:rPr>
          <w:color w:val="000000"/>
          <w:szCs w:val="24"/>
        </w:rPr>
        <w:t xml:space="preserve"> (Biblioteca Universitaria, Provinciale)</w:t>
      </w:r>
    </w:p>
    <w:p w:rsidR="00E0200E" w:rsidRDefault="00924A5E" w:rsidP="00924A5E">
      <w:pPr>
        <w:ind w:firstLine="0"/>
      </w:pPr>
      <w:r>
        <w:rPr>
          <w:color w:val="000000"/>
          <w:szCs w:val="24"/>
        </w:rPr>
        <w:t>…</w:t>
      </w:r>
    </w:p>
    <w:sectPr w:rsidR="00E0200E" w:rsidSect="00DE6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698E"/>
    <w:multiLevelType w:val="hybridMultilevel"/>
    <w:tmpl w:val="095A35F2"/>
    <w:lvl w:ilvl="0" w:tplc="4DD2F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A2"/>
    <w:rsid w:val="002E48E8"/>
    <w:rsid w:val="0034349C"/>
    <w:rsid w:val="00483002"/>
    <w:rsid w:val="00677FD3"/>
    <w:rsid w:val="007825A2"/>
    <w:rsid w:val="007C4717"/>
    <w:rsid w:val="008208BD"/>
    <w:rsid w:val="009206FA"/>
    <w:rsid w:val="00924A5E"/>
    <w:rsid w:val="00954218"/>
    <w:rsid w:val="00A52612"/>
    <w:rsid w:val="00C228D8"/>
    <w:rsid w:val="00D11138"/>
    <w:rsid w:val="00D14C5F"/>
    <w:rsid w:val="00D533A0"/>
    <w:rsid w:val="00E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5A2"/>
    <w:pPr>
      <w:spacing w:line="360" w:lineRule="auto"/>
      <w:ind w:firstLine="284"/>
      <w:jc w:val="both"/>
    </w:pPr>
    <w:rPr>
      <w:rFonts w:ascii="Times New Roman" w:eastAsia="Times New Roman" w:hAnsi="Times New Roman"/>
      <w:sz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825A2"/>
    <w:pPr>
      <w:keepNext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228D8"/>
    <w:pPr>
      <w:jc w:val="center"/>
    </w:pPr>
    <w:rPr>
      <w:rFonts w:ascii="Times New Roman Bold"/>
      <w:kern w:val="2"/>
      <w:sz w:val="20"/>
      <w:lang w:eastAsia="en-US"/>
    </w:rPr>
  </w:style>
  <w:style w:type="character" w:customStyle="1" w:styleId="TitoloCarattere">
    <w:name w:val="Titolo Carattere"/>
    <w:link w:val="Titolo"/>
    <w:rsid w:val="00C228D8"/>
    <w:rPr>
      <w:rFonts w:ascii="Times New Roman Bold" w:eastAsia="Times New Roman" w:hAnsi="Arial Unicode MS" w:cs="Arial Unicode MS"/>
      <w:color w:val="000000"/>
      <w:kern w:val="2"/>
      <w:u w:color="000000"/>
    </w:rPr>
  </w:style>
  <w:style w:type="paragraph" w:styleId="Nessunaspaziatura">
    <w:name w:val="No Spacing"/>
    <w:uiPriority w:val="1"/>
    <w:qFormat/>
    <w:rsid w:val="00C228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Roman" w:eastAsia="Times New Roman" w:hAnsi="Arial Unicode MS" w:cs="Arial Unicode MS"/>
      <w:color w:val="000000"/>
      <w:sz w:val="24"/>
      <w:szCs w:val="24"/>
      <w:u w:color="000000"/>
      <w:lang w:eastAsia="zh-CN"/>
    </w:rPr>
  </w:style>
  <w:style w:type="paragraph" w:styleId="Paragrafoelenco">
    <w:name w:val="List Paragraph"/>
    <w:basedOn w:val="Normale"/>
    <w:uiPriority w:val="34"/>
    <w:qFormat/>
    <w:rsid w:val="00C228D8"/>
    <w:pPr>
      <w:ind w:left="720"/>
      <w:contextualSpacing/>
    </w:pPr>
    <w:rPr>
      <w:rFonts w:ascii="Times" w:hAnsi="Times"/>
    </w:rPr>
  </w:style>
  <w:style w:type="character" w:customStyle="1" w:styleId="Titolo7Carattere">
    <w:name w:val="Titolo 7 Carattere"/>
    <w:basedOn w:val="Carpredefinitoparagrafo"/>
    <w:link w:val="Titolo7"/>
    <w:rsid w:val="007825A2"/>
    <w:rPr>
      <w:rFonts w:ascii="Times New Roman" w:eastAsia="Times New Roman" w:hAnsi="Times New Roman"/>
      <w:b/>
      <w:bCs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5A2"/>
    <w:pPr>
      <w:spacing w:line="360" w:lineRule="auto"/>
      <w:ind w:firstLine="284"/>
      <w:jc w:val="both"/>
    </w:pPr>
    <w:rPr>
      <w:rFonts w:ascii="Times New Roman" w:eastAsia="Times New Roman" w:hAnsi="Times New Roman"/>
      <w:sz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825A2"/>
    <w:pPr>
      <w:keepNext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228D8"/>
    <w:pPr>
      <w:jc w:val="center"/>
    </w:pPr>
    <w:rPr>
      <w:rFonts w:ascii="Times New Roman Bold"/>
      <w:kern w:val="2"/>
      <w:sz w:val="20"/>
      <w:lang w:eastAsia="en-US"/>
    </w:rPr>
  </w:style>
  <w:style w:type="character" w:customStyle="1" w:styleId="TitoloCarattere">
    <w:name w:val="Titolo Carattere"/>
    <w:link w:val="Titolo"/>
    <w:rsid w:val="00C228D8"/>
    <w:rPr>
      <w:rFonts w:ascii="Times New Roman Bold" w:eastAsia="Times New Roman" w:hAnsi="Arial Unicode MS" w:cs="Arial Unicode MS"/>
      <w:color w:val="000000"/>
      <w:kern w:val="2"/>
      <w:u w:color="000000"/>
    </w:rPr>
  </w:style>
  <w:style w:type="paragraph" w:styleId="Nessunaspaziatura">
    <w:name w:val="No Spacing"/>
    <w:uiPriority w:val="1"/>
    <w:qFormat/>
    <w:rsid w:val="00C228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Roman" w:eastAsia="Times New Roman" w:hAnsi="Arial Unicode MS" w:cs="Arial Unicode MS"/>
      <w:color w:val="000000"/>
      <w:sz w:val="24"/>
      <w:szCs w:val="24"/>
      <w:u w:color="000000"/>
      <w:lang w:eastAsia="zh-CN"/>
    </w:rPr>
  </w:style>
  <w:style w:type="paragraph" w:styleId="Paragrafoelenco">
    <w:name w:val="List Paragraph"/>
    <w:basedOn w:val="Normale"/>
    <w:uiPriority w:val="34"/>
    <w:qFormat/>
    <w:rsid w:val="00C228D8"/>
    <w:pPr>
      <w:ind w:left="720"/>
      <w:contextualSpacing/>
    </w:pPr>
    <w:rPr>
      <w:rFonts w:ascii="Times" w:hAnsi="Times"/>
    </w:rPr>
  </w:style>
  <w:style w:type="character" w:customStyle="1" w:styleId="Titolo7Carattere">
    <w:name w:val="Titolo 7 Carattere"/>
    <w:basedOn w:val="Carpredefinitoparagrafo"/>
    <w:link w:val="Titolo7"/>
    <w:rsid w:val="007825A2"/>
    <w:rPr>
      <w:rFonts w:ascii="Times New Roman" w:eastAsia="Times New Roman" w:hAnsi="Times New Roman"/>
      <w:b/>
      <w:bC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2014-12-03T21:58:00Z</dcterms:created>
  <dcterms:modified xsi:type="dcterms:W3CDTF">2014-12-09T09:58:00Z</dcterms:modified>
</cp:coreProperties>
</file>