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28B7" w:rsidRDefault="008328B7" w:rsidP="008328B7">
      <w:r>
        <w:t>Monserrato 14 giugno 2018</w:t>
      </w:r>
    </w:p>
    <w:p w:rsidR="008328B7" w:rsidRDefault="008328B7" w:rsidP="008328B7"/>
    <w:p w:rsidR="008328B7" w:rsidRDefault="008328B7" w:rsidP="008328B7">
      <w:r>
        <w:t>Gentilissimo decano,</w:t>
      </w:r>
    </w:p>
    <w:p w:rsidR="008328B7" w:rsidRDefault="008328B7" w:rsidP="008328B7">
      <w:r>
        <w:t>cari colleghi e colleghe,</w:t>
      </w:r>
    </w:p>
    <w:p w:rsidR="008328B7" w:rsidRDefault="008328B7" w:rsidP="008328B7"/>
    <w:p w:rsidR="008328B7" w:rsidRDefault="008328B7" w:rsidP="008328B7">
      <w:r>
        <w:t>Dopo avere scambiato opinioni e pareri e su sollecitazione di molti di voi ho deciso di porre la mia candidatura alla direzione del Dipartimento Universitario di Scienze Chirurgiche.</w:t>
      </w:r>
    </w:p>
    <w:p w:rsidR="008328B7" w:rsidRDefault="008328B7" w:rsidP="008328B7">
      <w:r>
        <w:t>Il Dipartimento ha attraversato un periodo difficile, soprattutto ultimamente, dovuto a conflitti, malintesi e probabilmente ad una scarsa integrazione delle sue parti; il Dipartimento risulta essere agli ultimi posti nel nostro Ateneo, pagando in particolare la sua scarsa numerosità, ma anche altri parametri come la ricerca.</w:t>
      </w:r>
    </w:p>
    <w:p w:rsidR="008328B7" w:rsidRDefault="008328B7" w:rsidP="008328B7">
      <w:proofErr w:type="gramStart"/>
      <w:r>
        <w:t>E’</w:t>
      </w:r>
      <w:proofErr w:type="gramEnd"/>
      <w:r>
        <w:t xml:space="preserve"> necessario attuare un programma di sviluppo che può essere effettuato solo con la massima collaborazione di tutte le parti. Sul punto numerosità è ovviamente difficile intervenire, anche se migliorando l’immagine e l’attrattività del Dipartimento qualcosa di più si potrebbe fare; una migliore progettualità di ricerca potrebbe determinare l’arrivo di qualche giovane ricercatore che quantomeno contrasterà le fuoriuscite per </w:t>
      </w:r>
      <w:proofErr w:type="spellStart"/>
      <w:r>
        <w:t>quiescienza</w:t>
      </w:r>
      <w:proofErr w:type="spellEnd"/>
      <w:r>
        <w:t xml:space="preserve">. Il punto chiave su cui dobbiamo migliorare è però la ricerca. </w:t>
      </w:r>
      <w:proofErr w:type="gramStart"/>
      <w:r>
        <w:t>E’</w:t>
      </w:r>
      <w:proofErr w:type="gramEnd"/>
      <w:r>
        <w:t xml:space="preserve"> evidente che un Dipartimento prevalentemente clinico ha difficoltà a sviluppare delle linee di ricerca, ma altrettanto vero che sinora ognuno ha lavorato autonomamente senza integrare le risorse. Oggi ritengo che l’unico modo per noi di migliorare sia promuovere una integrazione delle varie anime e dei vari gruppi del nostro Dipartimento per portare a ricerche di ampio respiro, uniche che possano portare al reclutamento consistente di fondi. Ancora è necessaria una collaborazione con gli altri Dipartimenti Biomedici, per portare a progetti multidisciplinari che comprendano anche la ricerca di base. Credo che questo sarà uno dei compiti più gravosi ma anche più importanti di cui il nuovo Direttore si dovrà occupare.</w:t>
      </w:r>
      <w:r w:rsidR="00CA22BA">
        <w:t xml:space="preserve"> Ancora il nostro Dipartimento ha diversi ricercatori inattivi o scarsamente attivi e cioè penalizza le performance del nostro Dipartimento: su questi è necessario intervenire valutando quali sono i problemi reali che hanno portato a questo, tali ricercatori dovranno avere mezzi e possibilità per essere coinvolti in modo adeguato nelle attività di ricerca.</w:t>
      </w:r>
    </w:p>
    <w:p w:rsidR="008328B7" w:rsidRDefault="008328B7" w:rsidP="008328B7">
      <w:r>
        <w:t>Trattandosi di un Dipartimento con una component</w:t>
      </w:r>
      <w:bookmarkStart w:id="0" w:name="_GoBack"/>
      <w:bookmarkEnd w:id="0"/>
      <w:r>
        <w:t>e clinica rilevante il nuovo Direttore dovrà occuparsi anche della parte assistenziale, in particolare interfacciandosi con i Dipartimenti assistenziali e la AOU. Oggi abbiamo tanti reparti e colleghi in grande sofferenza per mancanza di spazi e ostacoli di ogni genere alla propria attività. Nel nostro lavoro universitario la didattica, l’assistenza e la ricerca sono inscindibili e tali situazioni non sono in alcun modo ammissibili, creando un grave danno alla formazione sia degli studenti che degli specializzandi.</w:t>
      </w:r>
    </w:p>
    <w:p w:rsidR="008328B7" w:rsidRDefault="008328B7" w:rsidP="008328B7">
      <w:r>
        <w:t>A proposito poi delle scuole di specializzazione, anche su queste ci sono gravissimi problemi e le prospettive future non sono rosee. Se è vero che le problematiche sono state prevalentemente gestite dalla presidenza di Facoltà, credo che però il Dipartimento debba mettere una parola importante sulla programmazione delle stesse. Le scuole hanno tutte problemi diversi, alcune riguardanti il corpo docente, altre la rete formativa, altre carenze strutturali, altre ancora parametri AGENAS negativi; dovrà essere fatto anche dal Dipartimento uno studio accurato per valutare quali sono realmente sostenibili e per venire incontro alle esigenze delle stesse, anche con chiamate di docenti esterni se necessario.</w:t>
      </w:r>
    </w:p>
    <w:p w:rsidR="008328B7" w:rsidRDefault="008328B7" w:rsidP="008328B7">
      <w:r>
        <w:t>In ultimo è importante aggiornare in modo continuo il programma delle progressioni di carriera, delle chiamate e dei ruoli, partendo dal lavoro di base che la commissione ruoli ha così bene svolto sino ad oggi ed aggiornandolo con le esigenze che continuamente si modificano. I punti fermi ritengo che debbano essere i seguenti: innanzitutto l’esigenza didattica del SSD: alcuni settori sono francamente molto carenti e vanno potenziati; altro punto fondamentale l’</w:t>
      </w:r>
      <w:proofErr w:type="spellStart"/>
      <w:r>
        <w:t>upgrading</w:t>
      </w:r>
      <w:proofErr w:type="spellEnd"/>
      <w:r>
        <w:t xml:space="preserve"> dei docenti: è evidente che ai colleghi che tanto faticosamente e con grande dedizione hanno ottenuto l’idoneità ad una posizione superiore deve essere garantito un tempestivo riscontro nel Dipartimento; esigenze delle scuole di </w:t>
      </w:r>
      <w:r>
        <w:lastRenderedPageBreak/>
        <w:t>specializzazione: la difesa delle scuole di specializzazione è strategica per il nostro Dipartimento e per l’Ateneo ed il loro mantenimento può necessitare la chiamata di docenti anche esterni.</w:t>
      </w:r>
    </w:p>
    <w:p w:rsidR="008328B7" w:rsidRDefault="008328B7" w:rsidP="008328B7">
      <w:r>
        <w:t>Questi sono alcuni punti che già la commissione ruoli ha bene affrontato, ma ovviamente vanno costantemente monitorati.</w:t>
      </w:r>
    </w:p>
    <w:p w:rsidR="008328B7" w:rsidRDefault="008328B7" w:rsidP="008328B7">
      <w:r>
        <w:t>Ancora il Dipartimento dovrà cogliere tutte le possibilità di potenziamento, dalle chiamate di docenti dall’estero che così tanto migliorano le performance del Dipartimento e di Ateneo, ai progetti di ricerca regionali e nazionali sino alla internazionalizzazione ed ai Visiting professor che sembrano suscitare così poco interesse.</w:t>
      </w:r>
    </w:p>
    <w:p w:rsidR="008328B7" w:rsidRDefault="008328B7" w:rsidP="008328B7">
      <w:r>
        <w:t>Per tutto ciò è necessario il coinvolgimento di tutti e la massima condivisione, unica carta vincente che ci può portare ad uno sviluppo futuro del Dipartimento.</w:t>
      </w:r>
    </w:p>
    <w:p w:rsidR="008328B7" w:rsidRDefault="008328B7" w:rsidP="008328B7">
      <w:r>
        <w:t>Sono a disposizione di tutti voi per eventuali chiarimenti e/o per sviluppare ulteriori punti di un programma di sviluppo.</w:t>
      </w:r>
    </w:p>
    <w:p w:rsidR="008328B7" w:rsidRDefault="008328B7" w:rsidP="008328B7">
      <w:r>
        <w:t>Saluti a tutti voi</w:t>
      </w:r>
    </w:p>
    <w:p w:rsidR="008328B7" w:rsidRDefault="008328B7" w:rsidP="008328B7">
      <w:r>
        <w:t>Pietro Giorgio Calò</w:t>
      </w:r>
    </w:p>
    <w:p w:rsidR="002C1DDD" w:rsidRDefault="002C1DDD" w:rsidP="00A41ACC">
      <w:pPr>
        <w:pStyle w:val="Titolo1"/>
        <w:ind w:left="0"/>
        <w:rPr>
          <w:szCs w:val="24"/>
        </w:rPr>
      </w:pPr>
    </w:p>
    <w:sectPr w:rsidR="002C1DDD" w:rsidSect="00814A12">
      <w:headerReference w:type="default" r:id="rId7"/>
      <w:footerReference w:type="default" r:id="rId8"/>
      <w:pgSz w:w="11906" w:h="16838"/>
      <w:pgMar w:top="2525" w:right="850" w:bottom="1190" w:left="850" w:header="709" w:footer="273"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1108" w:rsidRDefault="00EA1108">
      <w:r>
        <w:separator/>
      </w:r>
    </w:p>
  </w:endnote>
  <w:endnote w:type="continuationSeparator" w:id="0">
    <w:p w:rsidR="00EA1108" w:rsidRDefault="00EA11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Verdana">
    <w:panose1 w:val="020B0604030504040204"/>
    <w:charset w:val="00"/>
    <w:family w:val="swiss"/>
    <w:pitch w:val="variable"/>
    <w:sig w:usb0="A10006FF" w:usb1="4000205B" w:usb2="00000010" w:usb3="00000000" w:csb0="0000019F" w:csb1="00000000"/>
  </w:font>
  <w:font w:name="Bookman Old Style">
    <w:panose1 w:val="02050604050505020204"/>
    <w:charset w:val="00"/>
    <w:family w:val="roman"/>
    <w:pitch w:val="variable"/>
    <w:sig w:usb0="00000287" w:usb1="00000000" w:usb2="00000000" w:usb3="00000000" w:csb0="0000009F" w:csb1="00000000"/>
  </w:font>
  <w:font w:name="Microsoft Sans Serif">
    <w:panose1 w:val="020B0604020202020204"/>
    <w:charset w:val="00"/>
    <w:family w:val="swiss"/>
    <w:pitch w:val="variable"/>
    <w:sig w:usb0="E1002AFF" w:usb1="C0000002" w:usb2="00000008"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78F7" w:rsidRDefault="0092381C">
    <w:pPr>
      <w:pStyle w:val="Pidipagina"/>
      <w:jc w:val="center"/>
      <w:rPr>
        <w:rFonts w:ascii="Arial" w:eastAsia="MS Mincho" w:hAnsi="Arial" w:cs="Arial"/>
        <w:i/>
        <w:iCs/>
      </w:rPr>
    </w:pPr>
    <w:r>
      <w:rPr>
        <w:rFonts w:ascii="Arial" w:eastAsia="MS Mincho" w:hAnsi="Arial" w:cs="Arial"/>
        <w:i/>
        <w:iCs/>
      </w:rPr>
      <w:t>Chirurgia Generale – Tel. 070/</w:t>
    </w:r>
    <w:proofErr w:type="gramStart"/>
    <w:r>
      <w:rPr>
        <w:rFonts w:ascii="Arial" w:eastAsia="MS Mincho" w:hAnsi="Arial" w:cs="Arial"/>
        <w:i/>
        <w:iCs/>
      </w:rPr>
      <w:t>51096288  -</w:t>
    </w:r>
    <w:proofErr w:type="gramEnd"/>
    <w:r>
      <w:rPr>
        <w:rFonts w:ascii="Arial" w:eastAsia="MS Mincho" w:hAnsi="Arial" w:cs="Arial"/>
        <w:i/>
        <w:iCs/>
      </w:rPr>
      <w:t xml:space="preserve">  070/51096315</w:t>
    </w:r>
  </w:p>
  <w:p w:rsidR="002B78F7" w:rsidRDefault="0092381C">
    <w:pPr>
      <w:pStyle w:val="Pidipagina"/>
      <w:jc w:val="center"/>
    </w:pPr>
    <w:r>
      <w:rPr>
        <w:rFonts w:ascii="Arial" w:eastAsia="MS Mincho" w:hAnsi="Arial" w:cs="Arial"/>
        <w:i/>
        <w:iCs/>
      </w:rPr>
      <w:t xml:space="preserve">Centro Unico </w:t>
    </w:r>
    <w:proofErr w:type="gramStart"/>
    <w:r>
      <w:rPr>
        <w:rFonts w:ascii="Arial" w:eastAsia="MS Mincho" w:hAnsi="Arial" w:cs="Arial"/>
        <w:i/>
        <w:iCs/>
      </w:rPr>
      <w:t>Prenotazioni :</w:t>
    </w:r>
    <w:proofErr w:type="gramEnd"/>
    <w:r>
      <w:rPr>
        <w:rFonts w:ascii="Arial" w:eastAsia="MS Mincho" w:hAnsi="Arial" w:cs="Arial"/>
        <w:i/>
        <w:iCs/>
      </w:rPr>
      <w:t xml:space="preserve"> </w:t>
    </w:r>
    <w:r>
      <w:rPr>
        <w:rFonts w:ascii="Arial" w:eastAsia="MS Mincho" w:hAnsi="Arial" w:cs="Arial"/>
        <w:b/>
        <w:i/>
        <w:iCs/>
      </w:rPr>
      <w:t xml:space="preserve">070/51096049 </w:t>
    </w:r>
    <w:r>
      <w:rPr>
        <w:rFonts w:ascii="Arial" w:eastAsia="MS Mincho" w:hAnsi="Arial" w:cs="Arial"/>
        <w:i/>
        <w:iCs/>
      </w:rPr>
      <w:t>(ore 9-13 dal Lunedì al Venerdì)</w:t>
    </w:r>
  </w:p>
  <w:p w:rsidR="002B78F7" w:rsidRDefault="0092381C">
    <w:pPr>
      <w:pStyle w:val="Standard"/>
      <w:ind w:left="567"/>
      <w:rPr>
        <w:i/>
      </w:rPr>
    </w:pPr>
    <w:r>
      <w:rPr>
        <w:i/>
      </w:rPr>
      <w:tab/>
    </w:r>
    <w:r>
      <w:rPr>
        <w:i/>
      </w:rPr>
      <w:tab/>
    </w:r>
    <w:r>
      <w:rPr>
        <w:i/>
      </w:rPr>
      <w:tab/>
    </w:r>
    <w:r>
      <w:rPr>
        <w:i/>
      </w:rPr>
      <w:tab/>
    </w:r>
    <w:r>
      <w:rPr>
        <w:i/>
      </w:rPr>
      <w:tab/>
    </w:r>
    <w:r>
      <w:rPr>
        <w:i/>
      </w:rPr>
      <w:tab/>
    </w:r>
    <w:r>
      <w:rPr>
        <w:i/>
      </w:rPr>
      <w:tab/>
    </w:r>
    <w:r>
      <w:rPr>
        <w:i/>
      </w:rPr>
      <w:tab/>
    </w:r>
    <w:r>
      <w:rPr>
        <w:i/>
      </w:rPr>
      <w:tab/>
    </w:r>
    <w:r>
      <w:rPr>
        <w:i/>
      </w:rPr>
      <w:tab/>
    </w:r>
    <w:r>
      <w:rPr>
        <w:i/>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1108" w:rsidRDefault="00EA1108">
      <w:r>
        <w:rPr>
          <w:color w:val="000000"/>
        </w:rPr>
        <w:separator/>
      </w:r>
    </w:p>
  </w:footnote>
  <w:footnote w:type="continuationSeparator" w:id="0">
    <w:p w:rsidR="00EA1108" w:rsidRDefault="00EA110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78F7" w:rsidRDefault="003A26DE">
    <w:pPr>
      <w:pStyle w:val="Standard"/>
      <w:pBdr>
        <w:top w:val="single" w:sz="4" w:space="1" w:color="000000"/>
      </w:pBdr>
    </w:pPr>
    <w:r>
      <w:rPr>
        <w:rFonts w:ascii="Verdana" w:hAnsi="Verdana"/>
        <w:b/>
        <w:noProof/>
        <w:color w:val="000080"/>
        <w:spacing w:val="18"/>
        <w:szCs w:val="24"/>
      </w:rPr>
      <w:drawing>
        <wp:anchor distT="0" distB="0" distL="114300" distR="114300" simplePos="0" relativeHeight="251659264" behindDoc="0" locked="0" layoutInCell="1" allowOverlap="1" wp14:anchorId="1C2DF340" wp14:editId="29D9A50F">
          <wp:simplePos x="0" y="0"/>
          <wp:positionH relativeFrom="column">
            <wp:posOffset>96520</wp:posOffset>
          </wp:positionH>
          <wp:positionV relativeFrom="paragraph">
            <wp:posOffset>93345</wp:posOffset>
          </wp:positionV>
          <wp:extent cx="800100" cy="800100"/>
          <wp:effectExtent l="0" t="0" r="0" b="0"/>
          <wp:wrapTight wrapText="bothSides">
            <wp:wrapPolygon edited="0">
              <wp:start x="0" y="0"/>
              <wp:lineTo x="0" y="21086"/>
              <wp:lineTo x="21086" y="21086"/>
              <wp:lineTo x="21086" y="0"/>
              <wp:lineTo x="0" y="0"/>
            </wp:wrapPolygon>
          </wp:wrapTight>
          <wp:docPr id="3" name="immagini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800100" cy="800100"/>
                  </a:xfrm>
                  <a:prstGeom prst="rect">
                    <a:avLst/>
                  </a:prstGeom>
                  <a:noFill/>
                  <a:ln>
                    <a:noFill/>
                    <a:prstDash/>
                  </a:ln>
                </pic:spPr>
              </pic:pic>
            </a:graphicData>
          </a:graphic>
        </wp:anchor>
      </w:drawing>
    </w:r>
    <w:r w:rsidR="0092381C">
      <w:rPr>
        <w:rFonts w:ascii="Verdana" w:hAnsi="Verdana"/>
        <w:b/>
        <w:noProof/>
        <w:color w:val="000080"/>
        <w:spacing w:val="18"/>
        <w:szCs w:val="24"/>
      </w:rPr>
      <mc:AlternateContent>
        <mc:Choice Requires="wps">
          <w:drawing>
            <wp:anchor distT="0" distB="0" distL="114300" distR="114300" simplePos="0" relativeHeight="251660288" behindDoc="0" locked="0" layoutInCell="1" allowOverlap="1" wp14:anchorId="1D9DFCE1" wp14:editId="50FB01B4">
              <wp:simplePos x="0" y="0"/>
              <wp:positionH relativeFrom="page">
                <wp:posOffset>5995803</wp:posOffset>
              </wp:positionH>
              <wp:positionV relativeFrom="page">
                <wp:posOffset>574563</wp:posOffset>
              </wp:positionV>
              <wp:extent cx="800730" cy="743580"/>
              <wp:effectExtent l="0" t="0" r="18420" b="18420"/>
              <wp:wrapSquare wrapText="bothSides"/>
              <wp:docPr id="2" name="Cornice1"/>
              <wp:cNvGraphicFramePr/>
              <a:graphic xmlns:a="http://schemas.openxmlformats.org/drawingml/2006/main">
                <a:graphicData uri="http://schemas.microsoft.com/office/word/2010/wordprocessingShape">
                  <wps:wsp>
                    <wps:cNvSpPr txBox="1"/>
                    <wps:spPr>
                      <a:xfrm>
                        <a:off x="0" y="0"/>
                        <a:ext cx="800730" cy="743580"/>
                      </a:xfrm>
                      <a:prstGeom prst="rect">
                        <a:avLst/>
                      </a:prstGeom>
                      <a:noFill/>
                      <a:ln>
                        <a:noFill/>
                        <a:prstDash/>
                      </a:ln>
                    </wps:spPr>
                    <wps:txbx>
                      <w:txbxContent>
                        <w:p w:rsidR="002B78F7" w:rsidRDefault="0092381C">
                          <w:pPr>
                            <w:pStyle w:val="Standard"/>
                            <w:jc w:val="right"/>
                          </w:pPr>
                          <w:r>
                            <w:rPr>
                              <w:noProof/>
                            </w:rPr>
                            <w:drawing>
                              <wp:inline distT="0" distB="0" distL="0" distR="0" wp14:anchorId="19F009E3" wp14:editId="28B7FEF7">
                                <wp:extent cx="800282" cy="743754"/>
                                <wp:effectExtent l="0" t="0" r="0" b="0"/>
                                <wp:docPr id="1" name="immagini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800282" cy="743754"/>
                                        </a:xfrm>
                                        <a:prstGeom prst="rect">
                                          <a:avLst/>
                                        </a:prstGeom>
                                        <a:noFill/>
                                        <a:ln>
                                          <a:noFill/>
                                          <a:prstDash/>
                                        </a:ln>
                                      </pic:spPr>
                                    </pic:pic>
                                  </a:graphicData>
                                </a:graphic>
                              </wp:inline>
                            </w:drawing>
                          </w:r>
                        </w:p>
                      </w:txbxContent>
                    </wps:txbx>
                    <wps:bodyPr vert="horz" wrap="none" lIns="0" tIns="0" rIns="0" bIns="0" anchor="t" anchorCtr="0" compatLnSpc="0">
                      <a:spAutoFit/>
                    </wps:bodyPr>
                  </wps:wsp>
                </a:graphicData>
              </a:graphic>
            </wp:anchor>
          </w:drawing>
        </mc:Choice>
        <mc:Fallback>
          <w:pict>
            <v:shapetype w14:anchorId="1D9DFCE1" id="_x0000_t202" coordsize="21600,21600" o:spt="202" path="m,l,21600r21600,l21600,xe">
              <v:stroke joinstyle="miter"/>
              <v:path gradientshapeok="t" o:connecttype="rect"/>
            </v:shapetype>
            <v:shape id="Cornice1" o:spid="_x0000_s1026" type="#_x0000_t202" style="position:absolute;margin-left:472.1pt;margin-top:45.25pt;width:63.05pt;height:58.55pt;z-index:251660288;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" filled="f" stroked="f">
              <v:textbox style="mso-fit-shape-to-text:t" inset="0,0,0,0">
                <w:txbxContent>
                  <w:p w:rsidR="002B78F7" w:rsidRDefault="0092381C">
                    <w:pPr>
                      <w:pStyle w:val="Standard"/>
                      <w:jc w:val="right"/>
                    </w:pPr>
                    <w:r>
                      <w:rPr>
                        <w:noProof/>
                      </w:rPr>
                      <w:drawing>
                        <wp:inline distT="0" distB="0" distL="0" distR="0" wp14:anchorId="19F009E3" wp14:editId="28B7FEF7">
                          <wp:extent cx="800282" cy="743754"/>
                          <wp:effectExtent l="0" t="0" r="0" b="0"/>
                          <wp:docPr id="1" name="immagini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
                                    <a:lum/>
                                    <a:alphaModFix/>
                                  </a:blip>
                                  <a:srcRect/>
                                  <a:stretch>
                                    <a:fillRect/>
                                  </a:stretch>
                                </pic:blipFill>
                                <pic:spPr>
                                  <a:xfrm>
                                    <a:off x="0" y="0"/>
                                    <a:ext cx="800282" cy="743754"/>
                                  </a:xfrm>
                                  <a:prstGeom prst="rect">
                                    <a:avLst/>
                                  </a:prstGeom>
                                  <a:noFill/>
                                  <a:ln>
                                    <a:noFill/>
                                    <a:prstDash/>
                                  </a:ln>
                                </pic:spPr>
                              </pic:pic>
                            </a:graphicData>
                          </a:graphic>
                        </wp:inline>
                      </w:drawing>
                    </w:r>
                  </w:p>
                </w:txbxContent>
              </v:textbox>
              <w10:wrap type="square" anchorx="page" anchory="page"/>
            </v:shape>
          </w:pict>
        </mc:Fallback>
      </mc:AlternateContent>
    </w:r>
  </w:p>
  <w:p w:rsidR="002B78F7" w:rsidRDefault="0092381C">
    <w:pPr>
      <w:pStyle w:val="Didascalia"/>
      <w:spacing w:before="19"/>
      <w:ind w:right="141"/>
      <w:rPr>
        <w:rFonts w:ascii="Bookman Old Style" w:hAnsi="Bookman Old Style" w:cs="Microsoft Sans Serif"/>
        <w:b/>
        <w:i w:val="0"/>
        <w:color w:val="000080"/>
        <w:sz w:val="20"/>
      </w:rPr>
    </w:pPr>
    <w:r>
      <w:rPr>
        <w:rFonts w:ascii="Bookman Old Style" w:hAnsi="Bookman Old Style" w:cs="Microsoft Sans Serif"/>
        <w:b/>
        <w:i w:val="0"/>
        <w:color w:val="000080"/>
        <w:sz w:val="20"/>
      </w:rPr>
      <w:t>AZIENDA OSPEDALIERO – UNIVERSITARIA DI CAGLIARI</w:t>
    </w:r>
  </w:p>
  <w:p w:rsidR="002B78F7" w:rsidRDefault="0092381C">
    <w:pPr>
      <w:pStyle w:val="Standard"/>
      <w:jc w:val="center"/>
      <w:rPr>
        <w:b/>
        <w:color w:val="000080"/>
      </w:rPr>
    </w:pPr>
    <w:r>
      <w:rPr>
        <w:b/>
        <w:color w:val="000080"/>
      </w:rPr>
      <w:t>PRESIDIO DI MONSERRATO</w:t>
    </w:r>
  </w:p>
  <w:p w:rsidR="002B78F7" w:rsidRDefault="0092381C" w:rsidP="003A26DE">
    <w:pPr>
      <w:pStyle w:val="Intestazione"/>
      <w:jc w:val="center"/>
      <w:rPr>
        <w:rFonts w:ascii="Tahoma" w:hAnsi="Tahoma"/>
        <w:smallCaps/>
        <w:color w:val="003366"/>
      </w:rPr>
    </w:pPr>
    <w:r>
      <w:rPr>
        <w:rFonts w:ascii="Tahoma" w:hAnsi="Tahoma"/>
        <w:smallCaps/>
        <w:color w:val="003366"/>
      </w:rPr>
      <w:t>S.C. CHIRURGIA GENERALE ED ENDOCRINOCHIRURGIA</w:t>
    </w:r>
  </w:p>
  <w:p w:rsidR="002B78F7" w:rsidRDefault="0092381C" w:rsidP="003A26DE">
    <w:pPr>
      <w:pStyle w:val="Intestazione"/>
      <w:jc w:val="center"/>
    </w:pPr>
    <w:r>
      <w:rPr>
        <w:rFonts w:ascii="Tahoma" w:hAnsi="Tahoma"/>
        <w:smallCaps/>
        <w:color w:val="003366"/>
        <w:sz w:val="18"/>
      </w:rPr>
      <w:t xml:space="preserve">direttore.: </w:t>
    </w:r>
    <w:r>
      <w:rPr>
        <w:rFonts w:ascii="Tahoma" w:hAnsi="Tahoma"/>
        <w:i/>
        <w:iCs/>
        <w:color w:val="003366"/>
        <w:sz w:val="18"/>
      </w:rPr>
      <w:t xml:space="preserve">Prof. Pietro Giorgio </w:t>
    </w:r>
    <w:proofErr w:type="spellStart"/>
    <w:r>
      <w:rPr>
        <w:rFonts w:ascii="Tahoma" w:hAnsi="Tahoma"/>
        <w:i/>
        <w:iCs/>
        <w:color w:val="003366"/>
        <w:sz w:val="18"/>
      </w:rPr>
      <w:t>Calo'</w:t>
    </w:r>
    <w:proofErr w:type="spellEnd"/>
  </w:p>
  <w:p w:rsidR="002B78F7" w:rsidRDefault="00EA1108">
    <w:pPr>
      <w:pStyle w:val="Standard"/>
      <w:pBdr>
        <w:bottom w:val="single" w:sz="4" w:space="1" w:color="000000"/>
      </w:pBdr>
      <w:jc w:val="center"/>
    </w:pPr>
  </w:p>
  <w:p w:rsidR="002B78F7" w:rsidRDefault="00EA1108">
    <w:pPr>
      <w:pStyle w:val="Standard"/>
      <w:rPr>
        <w:sz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2671BB"/>
    <w:multiLevelType w:val="multilevel"/>
    <w:tmpl w:val="D7CC554A"/>
    <w:styleLink w:val="WW8Num6"/>
    <w:lvl w:ilvl="0">
      <w:start w:val="1"/>
      <w:numFmt w:val="decimal"/>
      <w:lvlText w:val="%1)"/>
      <w:lvlJc w:val="left"/>
      <w:rPr>
        <w:b w:val="0"/>
        <w:i w:val="0"/>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 w15:restartNumberingAfterBreak="0">
    <w:nsid w:val="156F0A3B"/>
    <w:multiLevelType w:val="multilevel"/>
    <w:tmpl w:val="3CA0394E"/>
    <w:styleLink w:val="WW8Num2"/>
    <w:lvl w:ilvl="0">
      <w:start w:val="1"/>
      <w:numFmt w:val="decimal"/>
      <w:lvlText w:val="%1."/>
      <w:lvlJc w:val="left"/>
    </w:lvl>
    <w:lvl w:ilvl="1">
      <w:numFmt w:val="bullet"/>
      <w:lvlText w:val=""/>
      <w:lvlJc w:val="left"/>
      <w:rPr>
        <w:rFonts w:ascii="Wingdings" w:hAnsi="Wingdings"/>
      </w:rPr>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 w15:restartNumberingAfterBreak="0">
    <w:nsid w:val="2B3C4805"/>
    <w:multiLevelType w:val="multilevel"/>
    <w:tmpl w:val="4B543F86"/>
    <w:styleLink w:val="WW8Num4"/>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 w15:restartNumberingAfterBreak="0">
    <w:nsid w:val="38486459"/>
    <w:multiLevelType w:val="multilevel"/>
    <w:tmpl w:val="D032B3B8"/>
    <w:styleLink w:val="WW8Num1"/>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 w15:restartNumberingAfterBreak="0">
    <w:nsid w:val="395A764F"/>
    <w:multiLevelType w:val="multilevel"/>
    <w:tmpl w:val="09FC785A"/>
    <w:styleLink w:val="WW8Num7"/>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 w15:restartNumberingAfterBreak="0">
    <w:nsid w:val="43264E62"/>
    <w:multiLevelType w:val="multilevel"/>
    <w:tmpl w:val="7E7CE3A6"/>
    <w:styleLink w:val="WW8Num5"/>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6" w15:restartNumberingAfterBreak="0">
    <w:nsid w:val="793D5897"/>
    <w:multiLevelType w:val="multilevel"/>
    <w:tmpl w:val="ADCCD860"/>
    <w:styleLink w:val="WW8Num3"/>
    <w:lvl w:ilvl="0">
      <w:start w:val="1"/>
      <w:numFmt w:val="lowerLetter"/>
      <w:lvlText w:val="%1)"/>
      <w:lvlJc w:val="left"/>
    </w:lvl>
    <w:lvl w:ilvl="1">
      <w:numFmt w:val="bullet"/>
      <w:lvlText w:val=""/>
      <w:lvlJc w:val="left"/>
      <w:rPr>
        <w:rFonts w:ascii="Symbol" w:hAnsi="Symbol"/>
        <w:color w:val="000000"/>
      </w:rPr>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num w:numId="1">
    <w:abstractNumId w:val="3"/>
  </w:num>
  <w:num w:numId="2">
    <w:abstractNumId w:val="1"/>
  </w:num>
  <w:num w:numId="3">
    <w:abstractNumId w:val="6"/>
  </w:num>
  <w:num w:numId="4">
    <w:abstractNumId w:val="2"/>
  </w:num>
  <w:num w:numId="5">
    <w:abstractNumId w:val="5"/>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1DDD"/>
    <w:rsid w:val="002C1DDD"/>
    <w:rsid w:val="002F0F3B"/>
    <w:rsid w:val="003A26DE"/>
    <w:rsid w:val="00470105"/>
    <w:rsid w:val="00595B76"/>
    <w:rsid w:val="0078645A"/>
    <w:rsid w:val="00814A12"/>
    <w:rsid w:val="008328B7"/>
    <w:rsid w:val="0092381C"/>
    <w:rsid w:val="00A41ACC"/>
    <w:rsid w:val="00BB538C"/>
    <w:rsid w:val="00CA22BA"/>
    <w:rsid w:val="00EA1108"/>
    <w:rsid w:val="00F424F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78BCA9"/>
  <w15:docId w15:val="{CDA0DE14-B9AF-4A4E-A1FE-36422A00A2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Lucida Sans Unicode" w:hAnsi="Times New Roman" w:cs="Tahoma"/>
        <w:kern w:val="3"/>
        <w:sz w:val="24"/>
        <w:szCs w:val="24"/>
        <w:lang w:val="it-IT" w:eastAsia="it-IT" w:bidi="ar-SA"/>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pPr>
      <w:suppressAutoHyphens/>
    </w:pPr>
  </w:style>
  <w:style w:type="paragraph" w:styleId="Titolo1">
    <w:name w:val="heading 1"/>
    <w:basedOn w:val="Standard"/>
    <w:next w:val="Standard"/>
    <w:pPr>
      <w:keepNext/>
      <w:ind w:left="567" w:right="567"/>
      <w:jc w:val="both"/>
      <w:outlineLvl w:val="0"/>
    </w:pPr>
    <w:rPr>
      <w:rFonts w:ascii="Book Antiqua" w:hAnsi="Book Antiqua"/>
      <w:sz w:val="24"/>
    </w:rPr>
  </w:style>
  <w:style w:type="paragraph" w:styleId="Titolo2">
    <w:name w:val="heading 2"/>
    <w:basedOn w:val="Standard"/>
    <w:next w:val="Standard"/>
    <w:pPr>
      <w:keepNext/>
      <w:ind w:left="567" w:right="567"/>
      <w:jc w:val="right"/>
      <w:outlineLvl w:val="1"/>
    </w:pPr>
    <w:rPr>
      <w:rFonts w:ascii="Book Antiqua" w:hAnsi="Book Antiqua"/>
      <w:b/>
      <w:i/>
      <w:sz w:val="24"/>
      <w:u w:val="single"/>
    </w:rPr>
  </w:style>
  <w:style w:type="paragraph" w:styleId="Titolo3">
    <w:name w:val="heading 3"/>
    <w:basedOn w:val="Standard"/>
    <w:next w:val="Standard"/>
    <w:pPr>
      <w:keepNext/>
      <w:ind w:left="709" w:right="424"/>
      <w:jc w:val="right"/>
      <w:outlineLvl w:val="2"/>
    </w:pPr>
    <w:rPr>
      <w:i/>
      <w:sz w:val="22"/>
    </w:rPr>
  </w:style>
  <w:style w:type="paragraph" w:styleId="Titolo4">
    <w:name w:val="heading 4"/>
    <w:basedOn w:val="Standard"/>
    <w:next w:val="Standard"/>
    <w:pPr>
      <w:keepNext/>
      <w:ind w:left="567" w:right="567"/>
      <w:jc w:val="right"/>
      <w:outlineLvl w:val="3"/>
    </w:pPr>
    <w:rPr>
      <w:rFonts w:ascii="Book Antiqua" w:hAnsi="Book Antiqua"/>
      <w:i/>
      <w:sz w:val="24"/>
    </w:rPr>
  </w:style>
  <w:style w:type="paragraph" w:styleId="Titolo5">
    <w:name w:val="heading 5"/>
    <w:basedOn w:val="Standard"/>
    <w:next w:val="Standard"/>
    <w:pPr>
      <w:keepNext/>
      <w:ind w:left="567" w:right="567"/>
      <w:jc w:val="right"/>
      <w:outlineLvl w:val="4"/>
    </w:pPr>
    <w:rPr>
      <w:rFonts w:ascii="Book Antiqua" w:hAnsi="Book Antiqua"/>
      <w:b/>
      <w:i/>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suppressAutoHyphens/>
    </w:pPr>
    <w:rPr>
      <w:rFonts w:eastAsia="Times New Roman" w:cs="Times New Roman"/>
      <w:sz w:val="20"/>
      <w:szCs w:val="20"/>
    </w:rPr>
  </w:style>
  <w:style w:type="paragraph" w:customStyle="1" w:styleId="Heading">
    <w:name w:val="Heading"/>
    <w:basedOn w:val="Standard"/>
    <w:next w:val="Textbody"/>
    <w:pPr>
      <w:keepNext/>
      <w:spacing w:before="240" w:after="120"/>
    </w:pPr>
    <w:rPr>
      <w:rFonts w:ascii="Arial" w:eastAsia="Lucida Sans Unicode" w:hAnsi="Arial" w:cs="Tahoma"/>
      <w:sz w:val="28"/>
      <w:szCs w:val="28"/>
    </w:rPr>
  </w:style>
  <w:style w:type="paragraph" w:customStyle="1" w:styleId="Textbody">
    <w:name w:val="Text body"/>
    <w:basedOn w:val="Standard"/>
    <w:pPr>
      <w:tabs>
        <w:tab w:val="left" w:pos="-567"/>
        <w:tab w:val="left" w:pos="851"/>
      </w:tabs>
      <w:ind w:right="425"/>
      <w:jc w:val="both"/>
    </w:pPr>
    <w:rPr>
      <w:rFonts w:ascii="Book Antiqua" w:hAnsi="Book Antiqua"/>
      <w:sz w:val="24"/>
    </w:rPr>
  </w:style>
  <w:style w:type="paragraph" w:styleId="Elenco">
    <w:name w:val="List"/>
    <w:basedOn w:val="Textbody"/>
    <w:rPr>
      <w:rFonts w:cs="Tahoma"/>
    </w:rPr>
  </w:style>
  <w:style w:type="paragraph" w:styleId="Didascalia">
    <w:name w:val="caption"/>
    <w:basedOn w:val="Standard"/>
    <w:next w:val="Standard"/>
    <w:pPr>
      <w:spacing w:line="278" w:lineRule="exact"/>
      <w:jc w:val="center"/>
    </w:pPr>
    <w:rPr>
      <w:rFonts w:ascii="Arial" w:hAnsi="Arial"/>
      <w:i/>
      <w:color w:val="000000"/>
      <w:spacing w:val="20"/>
      <w:sz w:val="24"/>
    </w:rPr>
  </w:style>
  <w:style w:type="paragraph" w:customStyle="1" w:styleId="Index">
    <w:name w:val="Index"/>
    <w:basedOn w:val="Standard"/>
    <w:pPr>
      <w:suppressLineNumbers/>
    </w:pPr>
    <w:rPr>
      <w:rFonts w:cs="Tahoma"/>
    </w:rPr>
  </w:style>
  <w:style w:type="paragraph" w:styleId="Intestazione">
    <w:name w:val="header"/>
    <w:basedOn w:val="Standard"/>
    <w:pPr>
      <w:tabs>
        <w:tab w:val="center" w:pos="4819"/>
        <w:tab w:val="right" w:pos="9638"/>
      </w:tabs>
    </w:pPr>
  </w:style>
  <w:style w:type="paragraph" w:styleId="Pidipagina">
    <w:name w:val="footer"/>
    <w:basedOn w:val="Standard"/>
    <w:pPr>
      <w:tabs>
        <w:tab w:val="center" w:pos="4819"/>
        <w:tab w:val="right" w:pos="9638"/>
      </w:tabs>
    </w:pPr>
  </w:style>
  <w:style w:type="paragraph" w:styleId="Testodelblocco">
    <w:name w:val="Block Text"/>
    <w:basedOn w:val="Standard"/>
    <w:pPr>
      <w:ind w:left="360" w:right="567"/>
      <w:jc w:val="right"/>
    </w:pPr>
    <w:rPr>
      <w:rFonts w:ascii="Book Antiqua" w:hAnsi="Book Antiqua"/>
      <w:bCs/>
      <w:sz w:val="22"/>
    </w:rPr>
  </w:style>
  <w:style w:type="paragraph" w:customStyle="1" w:styleId="Textbodyindent">
    <w:name w:val="Text body indent"/>
    <w:basedOn w:val="Standard"/>
    <w:pPr>
      <w:ind w:left="709"/>
    </w:pPr>
  </w:style>
  <w:style w:type="paragraph" w:styleId="Testonormale">
    <w:name w:val="Plain Text"/>
    <w:basedOn w:val="Standard"/>
    <w:rPr>
      <w:rFonts w:ascii="Courier New" w:hAnsi="Courier New" w:cs="Courier New"/>
    </w:rPr>
  </w:style>
  <w:style w:type="paragraph" w:styleId="Testofumetto">
    <w:name w:val="Balloon Text"/>
    <w:basedOn w:val="Standard"/>
    <w:rPr>
      <w:rFonts w:ascii="Tahoma" w:hAnsi="Tahoma" w:cs="Tahoma"/>
      <w:sz w:val="16"/>
      <w:szCs w:val="16"/>
    </w:rPr>
  </w:style>
  <w:style w:type="paragraph" w:customStyle="1" w:styleId="Framecontents">
    <w:name w:val="Frame contents"/>
    <w:basedOn w:val="Textbody"/>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WW8Num2z1">
    <w:name w:val="WW8Num2z1"/>
    <w:rPr>
      <w:rFonts w:ascii="Wingdings" w:hAnsi="Wingdings"/>
    </w:rPr>
  </w:style>
  <w:style w:type="character" w:customStyle="1" w:styleId="WW8Num3z1">
    <w:name w:val="WW8Num3z1"/>
    <w:rPr>
      <w:rFonts w:ascii="Symbol" w:hAnsi="Symbol"/>
      <w:color w:val="000000"/>
    </w:rPr>
  </w:style>
  <w:style w:type="character" w:customStyle="1" w:styleId="WW8Num5z0">
    <w:name w:val="WW8Num5z0"/>
    <w:rPr>
      <w:rFonts w:ascii="Symbol" w:hAnsi="Symbol"/>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rPr>
  </w:style>
  <w:style w:type="character" w:customStyle="1" w:styleId="WW8Num6z0">
    <w:name w:val="WW8Num6z0"/>
    <w:rPr>
      <w:b w:val="0"/>
      <w:i w:val="0"/>
    </w:rPr>
  </w:style>
  <w:style w:type="character" w:customStyle="1" w:styleId="WW8Num7z0">
    <w:name w:val="WW8Num7z0"/>
    <w:rPr>
      <w:rFonts w:ascii="Symbol" w:hAnsi="Symbol"/>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rPr>
  </w:style>
  <w:style w:type="character" w:styleId="Numeropagina">
    <w:name w:val="page number"/>
    <w:basedOn w:val="Carpredefinitoparagrafo"/>
  </w:style>
  <w:style w:type="character" w:customStyle="1" w:styleId="StrongEmphasis">
    <w:name w:val="Strong Emphasis"/>
    <w:basedOn w:val="Carpredefinitoparagrafo"/>
    <w:rPr>
      <w:b/>
      <w:bCs/>
    </w:rPr>
  </w:style>
  <w:style w:type="character" w:customStyle="1" w:styleId="NumberingSymbols">
    <w:name w:val="Numbering Symbols"/>
  </w:style>
  <w:style w:type="character" w:customStyle="1" w:styleId="BulletSymbols">
    <w:name w:val="Bullet Symbols"/>
    <w:rPr>
      <w:rFonts w:ascii="OpenSymbol" w:eastAsia="OpenSymbol" w:hAnsi="OpenSymbol" w:cs="OpenSymbol"/>
    </w:rPr>
  </w:style>
  <w:style w:type="numbering" w:customStyle="1" w:styleId="WW8Num1">
    <w:name w:val="WW8Num1"/>
    <w:basedOn w:val="Nessunelenco"/>
    <w:pPr>
      <w:numPr>
        <w:numId w:val="1"/>
      </w:numPr>
    </w:pPr>
  </w:style>
  <w:style w:type="numbering" w:customStyle="1" w:styleId="WW8Num2">
    <w:name w:val="WW8Num2"/>
    <w:basedOn w:val="Nessunelenco"/>
    <w:pPr>
      <w:numPr>
        <w:numId w:val="2"/>
      </w:numPr>
    </w:pPr>
  </w:style>
  <w:style w:type="numbering" w:customStyle="1" w:styleId="WW8Num3">
    <w:name w:val="WW8Num3"/>
    <w:basedOn w:val="Nessunelenco"/>
    <w:pPr>
      <w:numPr>
        <w:numId w:val="3"/>
      </w:numPr>
    </w:pPr>
  </w:style>
  <w:style w:type="numbering" w:customStyle="1" w:styleId="WW8Num4">
    <w:name w:val="WW8Num4"/>
    <w:basedOn w:val="Nessunelenco"/>
    <w:pPr>
      <w:numPr>
        <w:numId w:val="4"/>
      </w:numPr>
    </w:pPr>
  </w:style>
  <w:style w:type="numbering" w:customStyle="1" w:styleId="WW8Num5">
    <w:name w:val="WW8Num5"/>
    <w:basedOn w:val="Nessunelenco"/>
    <w:pPr>
      <w:numPr>
        <w:numId w:val="5"/>
      </w:numPr>
    </w:pPr>
  </w:style>
  <w:style w:type="numbering" w:customStyle="1" w:styleId="WW8Num6">
    <w:name w:val="WW8Num6"/>
    <w:basedOn w:val="Nessunelenco"/>
    <w:pPr>
      <w:numPr>
        <w:numId w:val="6"/>
      </w:numPr>
    </w:pPr>
  </w:style>
  <w:style w:type="numbering" w:customStyle="1" w:styleId="WW8Num7">
    <w:name w:val="WW8Num7"/>
    <w:basedOn w:val="Nessunelenco"/>
    <w:pPr>
      <w:numPr>
        <w:numId w:val="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03714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20.jpg"/><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765</Words>
  <Characters>4367</Characters>
  <Application>Microsoft Office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Prot</vt:lpstr>
    </vt:vector>
  </TitlesOfParts>
  <Company/>
  <LinksUpToDate>false</LinksUpToDate>
  <CharactersWithSpaces>5122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dc:title>
  <dc:creator>Direzione Generale</dc:creator>
  <cp:lastModifiedBy>Prof. Calò</cp:lastModifiedBy>
  <cp:revision>3</cp:revision>
  <cp:lastPrinted>2018-03-22T11:04:00Z</cp:lastPrinted>
  <dcterms:created xsi:type="dcterms:W3CDTF">2018-06-13T16:39:00Z</dcterms:created>
  <dcterms:modified xsi:type="dcterms:W3CDTF">2018-06-14T09:46:00Z</dcterms:modified>
</cp:coreProperties>
</file>