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5B8" w:rsidRPr="005826A7" w:rsidRDefault="00EF15B8" w:rsidP="00EF15B8">
      <w:pPr>
        <w:keepNext/>
        <w:tabs>
          <w:tab w:val="left" w:pos="6840"/>
        </w:tabs>
        <w:spacing w:after="0" w:line="240" w:lineRule="auto"/>
        <w:jc w:val="both"/>
        <w:outlineLvl w:val="2"/>
        <w:rPr>
          <w:rFonts w:ascii="Palatino Linotype" w:eastAsia="Times New Roman" w:hAnsi="Palatino Linotype" w:cs="Times New Roman"/>
          <w:sz w:val="20"/>
          <w:szCs w:val="20"/>
          <w:lang w:eastAsia="it-IT"/>
        </w:rPr>
      </w:pPr>
      <w:r w:rsidRPr="005826A7">
        <w:rPr>
          <w:rFonts w:ascii="Palatino Linotype" w:eastAsia="Times New Roman" w:hAnsi="Palatino Linotype" w:cs="Arial"/>
          <w:bCs/>
          <w:sz w:val="20"/>
          <w:szCs w:val="20"/>
          <w:lang w:eastAsia="it-IT"/>
        </w:rPr>
        <w:tab/>
      </w:r>
      <w:r>
        <w:rPr>
          <w:rFonts w:ascii="Palatino Linotype" w:eastAsia="Times New Roman" w:hAnsi="Palatino Linotype" w:cs="Times New Roman"/>
          <w:sz w:val="20"/>
          <w:szCs w:val="20"/>
          <w:lang w:eastAsia="it-IT"/>
        </w:rPr>
        <w:t xml:space="preserve"> </w:t>
      </w:r>
    </w:p>
    <w:p w:rsidR="00EF15B8" w:rsidRPr="00F075B9" w:rsidRDefault="00EF15B8" w:rsidP="00F075B9">
      <w:pPr>
        <w:tabs>
          <w:tab w:val="num" w:pos="-142"/>
          <w:tab w:val="left" w:pos="2865"/>
          <w:tab w:val="left" w:pos="2925"/>
          <w:tab w:val="left" w:pos="3465"/>
        </w:tabs>
        <w:spacing w:after="0" w:line="240" w:lineRule="auto"/>
        <w:jc w:val="center"/>
        <w:outlineLvl w:val="4"/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</w:pPr>
      <w:r w:rsidRPr="00F075B9"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  <w:t xml:space="preserve">Borse di studio </w:t>
      </w:r>
      <w:r w:rsidR="000766F7" w:rsidRPr="000766F7"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  <w:t>di studio INPS G.E.I. “Doctor J”</w:t>
      </w:r>
    </w:p>
    <w:p w:rsidR="00EF15B8" w:rsidRPr="00F075B9" w:rsidRDefault="00EF15B8" w:rsidP="00F075B9">
      <w:pPr>
        <w:tabs>
          <w:tab w:val="num" w:pos="-142"/>
          <w:tab w:val="left" w:pos="2865"/>
          <w:tab w:val="left" w:pos="2925"/>
          <w:tab w:val="left" w:pos="3465"/>
        </w:tabs>
        <w:spacing w:after="0" w:line="240" w:lineRule="auto"/>
        <w:jc w:val="center"/>
        <w:outlineLvl w:val="4"/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</w:pPr>
      <w:r w:rsidRPr="00F075B9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Dottorati di Ricerca XXVI</w:t>
      </w:r>
      <w:r w:rsidR="009F0356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I</w:t>
      </w:r>
      <w:r w:rsidRPr="00F075B9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I ciclo</w:t>
      </w:r>
      <w:r w:rsidR="00F075B9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 xml:space="preserve">, </w:t>
      </w:r>
      <w:r w:rsidR="000766F7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a. a. 2012</w:t>
      </w:r>
      <w:r w:rsidRPr="00F075B9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/201</w:t>
      </w:r>
      <w:r w:rsidR="000766F7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3</w:t>
      </w:r>
    </w:p>
    <w:p w:rsidR="00EF15B8" w:rsidRPr="005826A7" w:rsidRDefault="00EF15B8" w:rsidP="00EF15B8">
      <w:pPr>
        <w:keepNext/>
        <w:spacing w:after="0" w:line="240" w:lineRule="auto"/>
        <w:jc w:val="center"/>
        <w:outlineLvl w:val="3"/>
        <w:rPr>
          <w:rFonts w:ascii="Palatino Linotype" w:eastAsia="Times New Roman" w:hAnsi="Palatino Linotype" w:cs="Times New Roman"/>
          <w:b/>
          <w:bCs/>
          <w:lang w:eastAsia="it-IT"/>
        </w:rPr>
      </w:pPr>
    </w:p>
    <w:p w:rsidR="00EF15B8" w:rsidRDefault="00F075B9" w:rsidP="001E288B">
      <w:pPr>
        <w:tabs>
          <w:tab w:val="left" w:pos="3402"/>
        </w:tabs>
        <w:spacing w:after="120" w:line="24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ar-SA"/>
        </w:rPr>
      </w:pPr>
      <w:r w:rsidRPr="00511102">
        <w:rPr>
          <w:rFonts w:ascii="Palatino Linotype" w:eastAsia="Times New Roman" w:hAnsi="Palatino Linotype" w:cs="Times New Roman"/>
          <w:sz w:val="24"/>
          <w:szCs w:val="24"/>
          <w:lang w:eastAsia="ar-SA"/>
        </w:rPr>
        <w:t>I sottoelencati dottorandi, iscritti ai corsi di dotto</w:t>
      </w:r>
      <w:bookmarkStart w:id="0" w:name="_GoBack"/>
      <w:bookmarkEnd w:id="0"/>
      <w:r w:rsidRPr="00511102">
        <w:rPr>
          <w:rFonts w:ascii="Palatino Linotype" w:eastAsia="Times New Roman" w:hAnsi="Palatino Linotype" w:cs="Times New Roman"/>
          <w:sz w:val="24"/>
          <w:szCs w:val="24"/>
          <w:lang w:eastAsia="ar-SA"/>
        </w:rPr>
        <w:t>rato del XXV</w:t>
      </w:r>
      <w:r w:rsidR="000766F7">
        <w:rPr>
          <w:rFonts w:ascii="Palatino Linotype" w:eastAsia="Times New Roman" w:hAnsi="Palatino Linotype" w:cs="Times New Roman"/>
          <w:sz w:val="24"/>
          <w:szCs w:val="24"/>
          <w:lang w:eastAsia="ar-SA"/>
        </w:rPr>
        <w:t>I</w:t>
      </w:r>
      <w:r w:rsidRPr="00511102">
        <w:rPr>
          <w:rFonts w:ascii="Palatino Linotype" w:eastAsia="Times New Roman" w:hAnsi="Palatino Linotype" w:cs="Times New Roman"/>
          <w:sz w:val="24"/>
          <w:szCs w:val="24"/>
          <w:lang w:eastAsia="ar-SA"/>
        </w:rPr>
        <w:t>II ciclo, sono beneficiari di</w:t>
      </w:r>
      <w:r w:rsidR="000766F7">
        <w:rPr>
          <w:rFonts w:ascii="Palatino Linotype" w:eastAsia="Times New Roman" w:hAnsi="Palatino Linotype" w:cs="Times New Roman"/>
          <w:sz w:val="24"/>
          <w:szCs w:val="24"/>
          <w:lang w:eastAsia="ar-SA"/>
        </w:rPr>
        <w:t xml:space="preserve"> una borsa di studio triennale</w:t>
      </w:r>
      <w:r w:rsidR="000766F7" w:rsidRPr="000766F7">
        <w:rPr>
          <w:rFonts w:ascii="Palatino Linotype" w:eastAsia="Times New Roman" w:hAnsi="Palatino Linotype" w:cs="Times New Roman"/>
          <w:sz w:val="24"/>
          <w:szCs w:val="24"/>
          <w:lang w:eastAsia="ar-SA"/>
        </w:rPr>
        <w:t xml:space="preserve"> per la frequenza di tali corsi, finanziata con risorse stanziate da</w:t>
      </w:r>
      <w:r w:rsidR="000766F7">
        <w:rPr>
          <w:rFonts w:ascii="Palatino Linotype" w:eastAsia="Times New Roman" w:hAnsi="Palatino Linotype" w:cs="Times New Roman"/>
          <w:sz w:val="24"/>
          <w:szCs w:val="24"/>
          <w:lang w:eastAsia="ar-SA"/>
        </w:rPr>
        <w:t>ll’INPS G.E.I. “</w:t>
      </w:r>
      <w:r w:rsidR="000766F7" w:rsidRPr="001E288B">
        <w:rPr>
          <w:rFonts w:ascii="Palatino Linotype" w:eastAsia="Times New Roman" w:hAnsi="Palatino Linotype" w:cs="Times New Roman"/>
          <w:i/>
          <w:sz w:val="24"/>
          <w:szCs w:val="24"/>
          <w:lang w:eastAsia="ar-SA"/>
        </w:rPr>
        <w:t>Doctor J</w:t>
      </w:r>
      <w:r w:rsidR="000766F7">
        <w:rPr>
          <w:rFonts w:ascii="Palatino Linotype" w:eastAsia="Times New Roman" w:hAnsi="Palatino Linotype" w:cs="Times New Roman"/>
          <w:sz w:val="24"/>
          <w:szCs w:val="24"/>
          <w:lang w:eastAsia="ar-SA"/>
        </w:rPr>
        <w:t>”</w:t>
      </w:r>
      <w:r w:rsidRPr="00511102">
        <w:rPr>
          <w:rFonts w:ascii="Palatino Linotype" w:eastAsia="Times New Roman" w:hAnsi="Palatino Linotype" w:cs="Times New Roman"/>
          <w:sz w:val="24"/>
          <w:szCs w:val="24"/>
          <w:lang w:eastAsia="ar-SA"/>
        </w:rPr>
        <w:t>:</w:t>
      </w:r>
    </w:p>
    <w:tbl>
      <w:tblPr>
        <w:tblStyle w:val="Grigliatabella"/>
        <w:tblW w:w="4946" w:type="pct"/>
        <w:tblLook w:val="04A0" w:firstRow="1" w:lastRow="0" w:firstColumn="1" w:lastColumn="0" w:noHBand="0" w:noVBand="1"/>
      </w:tblPr>
      <w:tblGrid>
        <w:gridCol w:w="729"/>
        <w:gridCol w:w="3065"/>
        <w:gridCol w:w="5954"/>
      </w:tblGrid>
      <w:tr w:rsidR="000766F7" w:rsidRPr="00EB2612" w:rsidTr="000766F7">
        <w:tc>
          <w:tcPr>
            <w:tcW w:w="37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0"/>
                <w:szCs w:val="21"/>
              </w:rPr>
            </w:pPr>
            <w:r w:rsidRPr="00EB2612">
              <w:rPr>
                <w:rFonts w:ascii="Palatino Linotype" w:hAnsi="Palatino Linotype"/>
                <w:sz w:val="20"/>
                <w:szCs w:val="21"/>
              </w:rPr>
              <w:t>N.</w:t>
            </w:r>
          </w:p>
        </w:tc>
        <w:tc>
          <w:tcPr>
            <w:tcW w:w="157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766F7" w:rsidRPr="00CB44F9" w:rsidRDefault="000766F7" w:rsidP="00B372AB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CB44F9">
              <w:rPr>
                <w:rFonts w:ascii="Palatino Linotype" w:hAnsi="Palatino Linotype"/>
                <w:sz w:val="20"/>
                <w:szCs w:val="20"/>
              </w:rPr>
              <w:t>COGNOME E NOME</w:t>
            </w:r>
          </w:p>
        </w:tc>
        <w:tc>
          <w:tcPr>
            <w:tcW w:w="30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766F7" w:rsidRPr="00CB44F9" w:rsidRDefault="000766F7" w:rsidP="00B372AB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CB44F9">
              <w:rPr>
                <w:rFonts w:ascii="Palatino Linotype" w:hAnsi="Palatino Linotype"/>
                <w:sz w:val="20"/>
                <w:szCs w:val="20"/>
              </w:rPr>
              <w:t>CORSO</w:t>
            </w:r>
          </w:p>
        </w:tc>
      </w:tr>
      <w:tr w:rsidR="000766F7" w:rsidRPr="00EB2612" w:rsidTr="000766F7">
        <w:tc>
          <w:tcPr>
            <w:tcW w:w="374" w:type="pct"/>
            <w:tcBorders>
              <w:top w:val="double" w:sz="4" w:space="0" w:color="auto"/>
            </w:tcBorders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1</w:t>
            </w:r>
          </w:p>
        </w:tc>
        <w:tc>
          <w:tcPr>
            <w:tcW w:w="1572" w:type="pct"/>
            <w:tcBorders>
              <w:top w:val="double" w:sz="4" w:space="0" w:color="auto"/>
            </w:tcBorders>
          </w:tcPr>
          <w:p w:rsidR="000766F7" w:rsidRPr="00EB2612" w:rsidRDefault="000766F7" w:rsidP="000766F7">
            <w:pPr>
              <w:tabs>
                <w:tab w:val="left" w:pos="2672"/>
              </w:tabs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Vacca Laura</w:t>
            </w:r>
          </w:p>
        </w:tc>
        <w:tc>
          <w:tcPr>
            <w:tcW w:w="3054" w:type="pct"/>
            <w:tcBorders>
              <w:top w:val="double" w:sz="4" w:space="0" w:color="auto"/>
            </w:tcBorders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Biologia e biochimica dell’uomo e dell’ambiente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2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Sulis Elena 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Botanica ambientale e applicata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3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Ponti Alessandra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Diritto dell’attività amministrativa informatizzata e della comunicazione pubblica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4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proofErr w:type="spellStart"/>
            <w:r w:rsidRPr="00EB2612">
              <w:rPr>
                <w:rFonts w:ascii="Palatino Linotype" w:hAnsi="Palatino Linotype"/>
                <w:sz w:val="21"/>
                <w:szCs w:val="21"/>
              </w:rPr>
              <w:t>Naitana</w:t>
            </w:r>
            <w:proofErr w:type="spellEnd"/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 Martina 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Diritto dei contratti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5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Lacca Emanuele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Discipline filosofiche </w:t>
            </w:r>
          </w:p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6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Deroma Giuseppe 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Economia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7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D’agostino Tommaso 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Fisica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8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Salis Elisabetta 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Fonti scritte della civiltà mediterranea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9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proofErr w:type="spellStart"/>
            <w:r w:rsidRPr="00EB2612">
              <w:rPr>
                <w:rFonts w:ascii="Palatino Linotype" w:hAnsi="Palatino Linotype"/>
                <w:sz w:val="21"/>
                <w:szCs w:val="21"/>
              </w:rPr>
              <w:t>Dessi’</w:t>
            </w:r>
            <w:proofErr w:type="spellEnd"/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 Andrea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Informatica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10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proofErr w:type="spellStart"/>
            <w:r w:rsidRPr="00EB2612">
              <w:rPr>
                <w:rFonts w:ascii="Palatino Linotype" w:hAnsi="Palatino Linotype"/>
                <w:sz w:val="21"/>
                <w:szCs w:val="21"/>
              </w:rPr>
              <w:t>Pardu</w:t>
            </w:r>
            <w:proofErr w:type="spellEnd"/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 Alessandra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Ingegneria biomedica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11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Massa Pierangelo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Ingegneria del territorio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12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Orru’ Matteo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Ingegneria elettronica ed informatica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13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proofErr w:type="spellStart"/>
            <w:r w:rsidRPr="00EB2612">
              <w:rPr>
                <w:rFonts w:ascii="Palatino Linotype" w:hAnsi="Palatino Linotype"/>
                <w:sz w:val="21"/>
                <w:szCs w:val="21"/>
              </w:rPr>
              <w:t>Forcinetti</w:t>
            </w:r>
            <w:proofErr w:type="spellEnd"/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 Renato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Ingegneria industriale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14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Contu Alessio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Ingegneria strutturale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15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proofErr w:type="spellStart"/>
            <w:r w:rsidRPr="00EB2612">
              <w:rPr>
                <w:rFonts w:ascii="Palatino Linotype" w:hAnsi="Palatino Linotype"/>
                <w:sz w:val="21"/>
                <w:szCs w:val="21"/>
              </w:rPr>
              <w:t>Murtas</w:t>
            </w:r>
            <w:proofErr w:type="spellEnd"/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 Rossella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Matematica e calcolo scientifico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16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Niola Paola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Neuroscienze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17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Arena Simone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Progettazione meccanica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18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Fancello Dario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Scienze della terra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19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Mameli Valentina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Scienze e tecnologie chimiche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20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Bianco Giulia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Scienze e tecnologie farmaceutiche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21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>
              <w:rPr>
                <w:rFonts w:ascii="Palatino Linotype" w:hAnsi="Palatino Linotype"/>
                <w:sz w:val="21"/>
                <w:szCs w:val="21"/>
              </w:rPr>
              <w:t xml:space="preserve">De Rose </w:t>
            </w:r>
            <w:proofErr w:type="spellStart"/>
            <w:r>
              <w:rPr>
                <w:rFonts w:ascii="Palatino Linotype" w:hAnsi="Palatino Linotype"/>
                <w:sz w:val="21"/>
                <w:szCs w:val="21"/>
              </w:rPr>
              <w:t>Francescae</w:t>
            </w:r>
            <w:r w:rsidRPr="00EB2612">
              <w:rPr>
                <w:rFonts w:ascii="Palatino Linotype" w:hAnsi="Palatino Linotype"/>
                <w:sz w:val="21"/>
                <w:szCs w:val="21"/>
              </w:rPr>
              <w:t>lena</w:t>
            </w:r>
            <w:proofErr w:type="spellEnd"/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Scienze morfologiche e funzionali</w:t>
            </w:r>
          </w:p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22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Uras Alessandro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Storia, Istituzioni e relazioni internazionali dell’Asia e dell’Africa moderna e contemporanea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23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proofErr w:type="spellStart"/>
            <w:r w:rsidRPr="00EB2612">
              <w:rPr>
                <w:rFonts w:ascii="Palatino Linotype" w:hAnsi="Palatino Linotype"/>
                <w:sz w:val="21"/>
                <w:szCs w:val="21"/>
              </w:rPr>
              <w:t>Civiero</w:t>
            </w:r>
            <w:proofErr w:type="spellEnd"/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 Enrico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Sviluppo e sperimentazione dei farmaci antinfettivi </w:t>
            </w:r>
          </w:p>
        </w:tc>
      </w:tr>
      <w:tr w:rsidR="000766F7" w:rsidRPr="00EB2612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24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Meloni Cristiana</w:t>
            </w:r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Terapia pediatrica e farmacologia dello sviluppo </w:t>
            </w:r>
          </w:p>
        </w:tc>
      </w:tr>
      <w:tr w:rsidR="000766F7" w:rsidRPr="00B37699" w:rsidTr="000766F7">
        <w:tc>
          <w:tcPr>
            <w:tcW w:w="374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25</w:t>
            </w:r>
          </w:p>
        </w:tc>
        <w:tc>
          <w:tcPr>
            <w:tcW w:w="1572" w:type="pct"/>
          </w:tcPr>
          <w:p w:rsidR="000766F7" w:rsidRPr="00EB2612" w:rsidRDefault="000766F7" w:rsidP="00B372AB">
            <w:pPr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 xml:space="preserve">Murgia Francesca </w:t>
            </w:r>
            <w:proofErr w:type="spellStart"/>
            <w:r w:rsidRPr="00EB2612">
              <w:rPr>
                <w:rFonts w:ascii="Palatino Linotype" w:hAnsi="Palatino Linotype"/>
                <w:sz w:val="21"/>
                <w:szCs w:val="21"/>
              </w:rPr>
              <w:t>Nika</w:t>
            </w:r>
            <w:proofErr w:type="spellEnd"/>
          </w:p>
        </w:tc>
        <w:tc>
          <w:tcPr>
            <w:tcW w:w="3054" w:type="pct"/>
          </w:tcPr>
          <w:p w:rsidR="000766F7" w:rsidRPr="00EB2612" w:rsidRDefault="000766F7" w:rsidP="00B372AB">
            <w:pPr>
              <w:jc w:val="both"/>
              <w:rPr>
                <w:rFonts w:ascii="Palatino Linotype" w:hAnsi="Palatino Linotype"/>
                <w:sz w:val="21"/>
                <w:szCs w:val="21"/>
              </w:rPr>
            </w:pPr>
            <w:r w:rsidRPr="00EB2612">
              <w:rPr>
                <w:rFonts w:ascii="Palatino Linotype" w:hAnsi="Palatino Linotype"/>
                <w:sz w:val="21"/>
                <w:szCs w:val="21"/>
              </w:rPr>
              <w:t>Tossicologia</w:t>
            </w:r>
          </w:p>
        </w:tc>
      </w:tr>
    </w:tbl>
    <w:p w:rsidR="001E288B" w:rsidRPr="001E288B" w:rsidRDefault="001E288B" w:rsidP="001E288B">
      <w:pPr>
        <w:tabs>
          <w:tab w:val="center" w:pos="5760"/>
        </w:tabs>
        <w:spacing w:before="120" w:after="0" w:line="240" w:lineRule="auto"/>
        <w:jc w:val="both"/>
        <w:outlineLvl w:val="4"/>
        <w:rPr>
          <w:rFonts w:ascii="Palatino Linotype" w:eastAsia="Times New Roman" w:hAnsi="Palatino Linotype" w:cs="Times New Roman"/>
          <w:sz w:val="24"/>
          <w:szCs w:val="24"/>
          <w:lang w:eastAsia="ar-SA"/>
        </w:rPr>
      </w:pPr>
      <w:r w:rsidRPr="001E288B">
        <w:rPr>
          <w:rFonts w:ascii="Palatino Linotype" w:eastAsia="Times New Roman" w:hAnsi="Palatino Linotype" w:cs="Times New Roman"/>
          <w:sz w:val="24"/>
          <w:szCs w:val="24"/>
          <w:lang w:eastAsia="ar-SA"/>
        </w:rPr>
        <w:t xml:space="preserve">Ai dottorandi succitati è conferita, ai sensi e con le modalità stabilite dalla normativa vigente, la suddetta borsa di studio il cui importo, stabilito dal D.M. del 18.6.2008, è elevabile del 50% in proporzione e in relazione agli eventuali periodi di permanenza all’estero. La sua erogazione, vincolata al trasferimento dei relativi fondi all'Università di </w:t>
      </w:r>
      <w:r w:rsidRPr="001E288B">
        <w:rPr>
          <w:rFonts w:ascii="Palatino Linotype" w:eastAsia="Times New Roman" w:hAnsi="Palatino Linotype" w:cs="Times New Roman"/>
          <w:sz w:val="24"/>
          <w:szCs w:val="24"/>
          <w:lang w:eastAsia="ar-SA"/>
        </w:rPr>
        <w:lastRenderedPageBreak/>
        <w:t>Cagliari, è confermata per gli anni successivi del ciclo, subordinatamente alla permanenza delle previste condizioni di reddito e al rispetto delle condizioni di frequenza stabilite dal Collegio dei docenti.</w:t>
      </w:r>
    </w:p>
    <w:p w:rsidR="00511102" w:rsidRPr="005826A7" w:rsidRDefault="001E288B" w:rsidP="001E288B">
      <w:pPr>
        <w:tabs>
          <w:tab w:val="center" w:pos="5760"/>
        </w:tabs>
        <w:spacing w:after="0" w:line="240" w:lineRule="auto"/>
        <w:jc w:val="both"/>
        <w:outlineLvl w:val="4"/>
        <w:rPr>
          <w:rFonts w:ascii="Palatino Linotype" w:eastAsia="Times New Roman" w:hAnsi="Palatino Linotype" w:cs="Times New Roman"/>
          <w:bCs/>
          <w:iCs/>
          <w:lang w:eastAsia="it-IT"/>
        </w:rPr>
      </w:pPr>
      <w:r w:rsidRPr="001E288B">
        <w:rPr>
          <w:rFonts w:ascii="Palatino Linotype" w:eastAsia="Times New Roman" w:hAnsi="Palatino Linotype" w:cs="Times New Roman"/>
          <w:sz w:val="24"/>
          <w:szCs w:val="24"/>
          <w:lang w:eastAsia="ar-SA"/>
        </w:rPr>
        <w:t>La borsa non è cumulabile con altra borsa di studio, a qualsiasi titolo conferita, tranne che con quelle concesse da Istituzioni nazionali o straniere utili ad integrare, con soggiorni all'estero, l'attività di ricerca del dottorando.</w:t>
      </w:r>
      <w:r w:rsidR="00A871D5">
        <w:rPr>
          <w:rFonts w:ascii="Palatino Linotype" w:eastAsia="Times New Roman" w:hAnsi="Palatino Linotype" w:cs="Times New Roman"/>
          <w:bCs/>
          <w:iCs/>
          <w:lang w:eastAsia="it-IT"/>
        </w:rPr>
        <w:tab/>
      </w:r>
    </w:p>
    <w:p w:rsidR="00A871D5" w:rsidRPr="005826A7" w:rsidRDefault="00A871D5" w:rsidP="001E288B">
      <w:pPr>
        <w:tabs>
          <w:tab w:val="center" w:pos="5760"/>
        </w:tabs>
        <w:spacing w:after="0" w:line="240" w:lineRule="auto"/>
        <w:jc w:val="both"/>
        <w:outlineLvl w:val="4"/>
        <w:rPr>
          <w:rFonts w:ascii="Palatino Linotype" w:eastAsia="Times New Roman" w:hAnsi="Palatino Linotype" w:cs="Times New Roman"/>
          <w:bCs/>
          <w:iCs/>
          <w:lang w:eastAsia="it-IT"/>
        </w:rPr>
      </w:pPr>
    </w:p>
    <w:p w:rsidR="008238AA" w:rsidRDefault="008238AA"/>
    <w:sectPr w:rsidR="008238AA" w:rsidSect="00E81654">
      <w:headerReference w:type="default" r:id="rId8"/>
      <w:pgSz w:w="11906" w:h="16838"/>
      <w:pgMar w:top="1417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6C2" w:rsidRDefault="009926C2" w:rsidP="00EF15B8">
      <w:pPr>
        <w:spacing w:after="0" w:line="240" w:lineRule="auto"/>
      </w:pPr>
      <w:r>
        <w:separator/>
      </w:r>
    </w:p>
  </w:endnote>
  <w:endnote w:type="continuationSeparator" w:id="0">
    <w:p w:rsidR="009926C2" w:rsidRDefault="009926C2" w:rsidP="00EF1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6C2" w:rsidRDefault="009926C2" w:rsidP="00EF15B8">
      <w:pPr>
        <w:spacing w:after="0" w:line="240" w:lineRule="auto"/>
      </w:pPr>
      <w:r>
        <w:separator/>
      </w:r>
    </w:p>
  </w:footnote>
  <w:footnote w:type="continuationSeparator" w:id="0">
    <w:p w:rsidR="009926C2" w:rsidRDefault="009926C2" w:rsidP="00EF15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6CF" w:rsidRPr="00EF15B8" w:rsidRDefault="002276CF" w:rsidP="00EF15B8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it-IT"/>
      </w:rPr>
    </w:pPr>
    <w:r w:rsidRPr="00EF15B8">
      <w:rPr>
        <w:rFonts w:ascii="Palatino Linotype" w:eastAsia="Times New Roman" w:hAnsi="Palatino Linotype" w:cs="Times New Roman"/>
        <w:noProof/>
        <w:color w:val="000000"/>
        <w:sz w:val="20"/>
        <w:szCs w:val="20"/>
        <w:lang w:eastAsia="it-IT"/>
      </w:rPr>
      <w:drawing>
        <wp:inline distT="0" distB="0" distL="0" distR="0" wp14:anchorId="49040994" wp14:editId="3AF040EB">
          <wp:extent cx="714375" cy="714375"/>
          <wp:effectExtent l="0" t="0" r="9525" b="9525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3253E">
      <w:rPr>
        <w:rFonts w:ascii="Times New Roman" w:eastAsia="Times New Roman" w:hAnsi="Times New Roman" w:cs="Times New Roman"/>
        <w:noProof/>
        <w:sz w:val="20"/>
        <w:szCs w:val="20"/>
        <w:lang w:eastAsia="it-IT"/>
      </w:rPr>
      <w:drawing>
        <wp:inline distT="0" distB="0" distL="0" distR="0" wp14:anchorId="35F734D0">
          <wp:extent cx="670560" cy="69469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3253E" w:rsidRDefault="0033253E" w:rsidP="00EF15B8">
    <w:pPr>
      <w:tabs>
        <w:tab w:val="center" w:pos="4819"/>
        <w:tab w:val="right" w:pos="9638"/>
      </w:tabs>
      <w:spacing w:after="0" w:line="240" w:lineRule="auto"/>
      <w:jc w:val="center"/>
      <w:rPr>
        <w:rFonts w:ascii="Palatino Linotype" w:eastAsia="Times New Roman" w:hAnsi="Palatino Linotype" w:cs="Times New Roman"/>
        <w:noProof/>
        <w:sz w:val="28"/>
        <w:szCs w:val="28"/>
        <w:lang w:eastAsia="it-IT"/>
      </w:rPr>
    </w:pPr>
  </w:p>
  <w:p w:rsidR="002276CF" w:rsidRPr="00EF15B8" w:rsidRDefault="002276CF" w:rsidP="00EF15B8">
    <w:pPr>
      <w:tabs>
        <w:tab w:val="center" w:pos="4819"/>
        <w:tab w:val="right" w:pos="9638"/>
      </w:tabs>
      <w:spacing w:after="0" w:line="240" w:lineRule="auto"/>
      <w:jc w:val="center"/>
      <w:rPr>
        <w:rFonts w:ascii="Palatino Linotype" w:eastAsia="Times New Roman" w:hAnsi="Palatino Linotype" w:cs="Times New Roman"/>
        <w:sz w:val="28"/>
        <w:szCs w:val="28"/>
        <w:lang w:eastAsia="it-IT"/>
      </w:rPr>
    </w:pPr>
    <w:r w:rsidRPr="00EF15B8">
      <w:rPr>
        <w:rFonts w:ascii="Palatino Linotype" w:eastAsia="Times New Roman" w:hAnsi="Palatino Linotype" w:cs="Times New Roman"/>
        <w:noProof/>
        <w:sz w:val="28"/>
        <w:szCs w:val="28"/>
        <w:lang w:eastAsia="it-IT"/>
      </w:rPr>
      <w:t>UNIVERSITÀ DEGLI STUDI DI CAGLIARI</w:t>
    </w:r>
  </w:p>
  <w:p w:rsidR="002276CF" w:rsidRPr="00EF15B8" w:rsidRDefault="002276CF" w:rsidP="00EF15B8">
    <w:pPr>
      <w:suppressLineNumbers/>
      <w:suppressAutoHyphens/>
      <w:spacing w:after="0" w:line="240" w:lineRule="auto"/>
      <w:jc w:val="center"/>
      <w:rPr>
        <w:rFonts w:ascii="Palatino Linotype" w:eastAsia="Times New Roman" w:hAnsi="Palatino Linotype" w:cs="Tahoma"/>
        <w:b/>
        <w:iCs/>
        <w:smallCaps/>
        <w:sz w:val="24"/>
        <w:szCs w:val="24"/>
        <w:lang w:eastAsia="ar-SA"/>
      </w:rPr>
    </w:pPr>
    <w:r w:rsidRPr="00EF15B8">
      <w:rPr>
        <w:rFonts w:ascii="Palatino Linotype" w:eastAsia="Times New Roman" w:hAnsi="Palatino Linotype" w:cs="Tahoma"/>
        <w:b/>
        <w:iCs/>
        <w:smallCaps/>
        <w:sz w:val="24"/>
        <w:szCs w:val="24"/>
        <w:lang w:eastAsia="ar-SA"/>
      </w:rPr>
      <w:t>direzione per la didattica e l’orientamento</w:t>
    </w:r>
  </w:p>
  <w:p w:rsidR="002276CF" w:rsidRDefault="002276C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AE"/>
    <w:rsid w:val="0007092F"/>
    <w:rsid w:val="000766F7"/>
    <w:rsid w:val="000A5C65"/>
    <w:rsid w:val="000C4F49"/>
    <w:rsid w:val="000E6789"/>
    <w:rsid w:val="001C683E"/>
    <w:rsid w:val="001E288B"/>
    <w:rsid w:val="001F2C4B"/>
    <w:rsid w:val="0021065F"/>
    <w:rsid w:val="002276CF"/>
    <w:rsid w:val="00250034"/>
    <w:rsid w:val="00256420"/>
    <w:rsid w:val="002759E4"/>
    <w:rsid w:val="002A2698"/>
    <w:rsid w:val="002F1A77"/>
    <w:rsid w:val="0033253E"/>
    <w:rsid w:val="0035638A"/>
    <w:rsid w:val="00393BFA"/>
    <w:rsid w:val="003E530D"/>
    <w:rsid w:val="004102CA"/>
    <w:rsid w:val="00412EE4"/>
    <w:rsid w:val="00431F89"/>
    <w:rsid w:val="004519B8"/>
    <w:rsid w:val="004A081D"/>
    <w:rsid w:val="005013A9"/>
    <w:rsid w:val="00511102"/>
    <w:rsid w:val="0053159F"/>
    <w:rsid w:val="005B1879"/>
    <w:rsid w:val="005F1A15"/>
    <w:rsid w:val="00647563"/>
    <w:rsid w:val="006815CD"/>
    <w:rsid w:val="006B47EF"/>
    <w:rsid w:val="007203AE"/>
    <w:rsid w:val="007612EC"/>
    <w:rsid w:val="007932B9"/>
    <w:rsid w:val="007C6B32"/>
    <w:rsid w:val="007D7D78"/>
    <w:rsid w:val="008238AA"/>
    <w:rsid w:val="0084362F"/>
    <w:rsid w:val="0086117F"/>
    <w:rsid w:val="008D5508"/>
    <w:rsid w:val="008F3CDF"/>
    <w:rsid w:val="009926C2"/>
    <w:rsid w:val="009C6521"/>
    <w:rsid w:val="009F0356"/>
    <w:rsid w:val="00A00973"/>
    <w:rsid w:val="00A00E5C"/>
    <w:rsid w:val="00A344D1"/>
    <w:rsid w:val="00A871D5"/>
    <w:rsid w:val="00AD340A"/>
    <w:rsid w:val="00B00972"/>
    <w:rsid w:val="00B71D89"/>
    <w:rsid w:val="00BA41FA"/>
    <w:rsid w:val="00C10EC4"/>
    <w:rsid w:val="00CC763A"/>
    <w:rsid w:val="00D07558"/>
    <w:rsid w:val="00D73A46"/>
    <w:rsid w:val="00E03605"/>
    <w:rsid w:val="00E07682"/>
    <w:rsid w:val="00E81654"/>
    <w:rsid w:val="00EE2AF7"/>
    <w:rsid w:val="00EF15B8"/>
    <w:rsid w:val="00EF5A38"/>
    <w:rsid w:val="00F075B9"/>
    <w:rsid w:val="00F135C1"/>
    <w:rsid w:val="00F26EFC"/>
    <w:rsid w:val="00F518D7"/>
    <w:rsid w:val="00F61A2F"/>
    <w:rsid w:val="00F661C7"/>
    <w:rsid w:val="00F85224"/>
    <w:rsid w:val="00F913FB"/>
    <w:rsid w:val="00FE4769"/>
    <w:rsid w:val="00FF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203A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203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EF15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15B8"/>
  </w:style>
  <w:style w:type="paragraph" w:styleId="Pidipagina">
    <w:name w:val="footer"/>
    <w:basedOn w:val="Normale"/>
    <w:link w:val="PidipaginaCarattere"/>
    <w:uiPriority w:val="99"/>
    <w:unhideWhenUsed/>
    <w:rsid w:val="00EF15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15B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1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15B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102CA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203A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203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EF15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15B8"/>
  </w:style>
  <w:style w:type="paragraph" w:styleId="Pidipagina">
    <w:name w:val="footer"/>
    <w:basedOn w:val="Normale"/>
    <w:link w:val="PidipaginaCarattere"/>
    <w:uiPriority w:val="99"/>
    <w:unhideWhenUsed/>
    <w:rsid w:val="00EF15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15B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1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15B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102CA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D155B-EE9C-4AD9-A6C1-4E2715800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antonella.cadoni</dc:creator>
  <cp:lastModifiedBy>antonella.cadoni</cp:lastModifiedBy>
  <cp:revision>5</cp:revision>
  <dcterms:created xsi:type="dcterms:W3CDTF">2013-02-14T11:21:00Z</dcterms:created>
  <dcterms:modified xsi:type="dcterms:W3CDTF">2013-02-14T11:51:00Z</dcterms:modified>
</cp:coreProperties>
</file>