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AB3" w:rsidRPr="00460F2D" w:rsidRDefault="00460F2D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4"/>
          <w:szCs w:val="24"/>
        </w:rPr>
      </w:pPr>
      <w:r w:rsidRPr="00460F2D">
        <w:rPr>
          <w:rFonts w:asciiTheme="minorHAnsi" w:hAnsiTheme="minorHAnsi"/>
          <w:color w:val="auto"/>
          <w:sz w:val="24"/>
          <w:szCs w:val="24"/>
        </w:rPr>
        <w:t>Università degli Studi di Cagliari</w:t>
      </w:r>
    </w:p>
    <w:p w:rsidR="00953AB3" w:rsidRPr="00460F2D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4"/>
          <w:szCs w:val="24"/>
        </w:rPr>
      </w:pPr>
    </w:p>
    <w:p w:rsidR="00953AB3" w:rsidRPr="006F0364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  <w:r w:rsidRPr="006F0364">
        <w:rPr>
          <w:rFonts w:asciiTheme="minorHAnsi" w:hAnsiTheme="minorHAnsi"/>
          <w:color w:val="auto"/>
          <w:sz w:val="22"/>
          <w:szCs w:val="22"/>
        </w:rPr>
        <w:t>Fondo Integrativo per la Ricerca (FIR)</w:t>
      </w:r>
      <w:r w:rsidR="00460F2D">
        <w:rPr>
          <w:rFonts w:asciiTheme="minorHAnsi" w:hAnsiTheme="minorHAnsi"/>
          <w:color w:val="auto"/>
          <w:sz w:val="22"/>
          <w:szCs w:val="22"/>
        </w:rPr>
        <w:t xml:space="preserve"> annualità 2020</w:t>
      </w:r>
    </w:p>
    <w:p w:rsidR="00953AB3" w:rsidRDefault="00953AB3" w:rsidP="00953AB3">
      <w:pPr>
        <w:pStyle w:val="Paragrafoelenco"/>
        <w:tabs>
          <w:tab w:val="clear" w:pos="9000"/>
          <w:tab w:val="left" w:pos="0"/>
          <w:tab w:val="left" w:pos="493"/>
        </w:tabs>
        <w:ind w:left="720"/>
        <w:jc w:val="center"/>
        <w:rPr>
          <w:rFonts w:asciiTheme="minorHAnsi" w:hAnsiTheme="minorHAnsi"/>
          <w:color w:val="auto"/>
          <w:sz w:val="22"/>
          <w:szCs w:val="22"/>
        </w:rPr>
      </w:pPr>
      <w:r w:rsidRPr="006F0364">
        <w:rPr>
          <w:rFonts w:asciiTheme="minorHAnsi" w:hAnsiTheme="minorHAnsi"/>
          <w:color w:val="auto"/>
          <w:sz w:val="22"/>
          <w:szCs w:val="22"/>
        </w:rPr>
        <w:t>Prospetto di ripartizione ai Dipartimenti</w:t>
      </w:r>
    </w:p>
    <w:p w:rsidR="00751100" w:rsidRDefault="00751100" w:rsidP="00CD7B4A">
      <w:pPr>
        <w:tabs>
          <w:tab w:val="left" w:pos="8505"/>
        </w:tabs>
        <w:ind w:left="0"/>
      </w:pPr>
    </w:p>
    <w:p w:rsidR="00751100" w:rsidRDefault="00751100"/>
    <w:p w:rsidR="00751100" w:rsidRDefault="00751100"/>
    <w:tbl>
      <w:tblPr>
        <w:tblW w:w="102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8"/>
        <w:gridCol w:w="2551"/>
        <w:gridCol w:w="1843"/>
        <w:gridCol w:w="1619"/>
      </w:tblGrid>
      <w:tr w:rsidR="00751100" w:rsidRPr="00CA35B2" w:rsidTr="00325511">
        <w:trPr>
          <w:trHeight w:val="624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  <w:t>Dipartimento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  <w:t>Ricercatori in possesso dei requisiti di produttività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  <w:t>Assegnazione</w:t>
            </w:r>
          </w:p>
        </w:tc>
        <w:tc>
          <w:tcPr>
            <w:tcW w:w="16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CD7B4A">
            <w:pPr>
              <w:tabs>
                <w:tab w:val="clear" w:pos="9000"/>
              </w:tabs>
              <w:ind w:left="0" w:right="0"/>
              <w:jc w:val="center"/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00044875">
              <w:rPr>
                <w:rFonts w:asciiTheme="minorHAnsi" w:hAnsiTheme="minorHAnsi"/>
                <w:b/>
                <w:bCs/>
                <w:color w:val="auto"/>
                <w:sz w:val="22"/>
                <w:szCs w:val="22"/>
              </w:rPr>
              <w:t>Procapite</w:t>
            </w:r>
            <w:proofErr w:type="spellEnd"/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Fisica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tabs>
                <w:tab w:val="clear" w:pos="9000"/>
              </w:tabs>
              <w:ind w:left="0" w:right="0"/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44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tabs>
                <w:tab w:val="clear" w:pos="9000"/>
              </w:tabs>
              <w:ind w:left="0" w:right="0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    € 23.037,32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tabs>
                <w:tab w:val="clear" w:pos="9000"/>
              </w:tabs>
              <w:ind w:left="0" w:right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€ 523,58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Giurisprudenza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61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€ 34.424,08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€ 564,33</w:t>
            </w:r>
          </w:p>
        </w:tc>
        <w:bookmarkStart w:id="0" w:name="_GoBack"/>
        <w:bookmarkEnd w:id="0"/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Ingegneria Civile, Ambientale e Architettura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75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€ 35.195,94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€ 469,28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Ingegneria Elettrica ed Elettronica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58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€ 28.924,79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€ 498,70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Ingegneria Meccanica, Chimica e dei Materiali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€ 22.060,91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€ 525,26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Cs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bCs/>
                <w:color w:val="auto"/>
                <w:sz w:val="22"/>
                <w:szCs w:val="22"/>
              </w:rPr>
              <w:t>Lettere, lingue e beni culturali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116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€ 62.236,09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€ 536,52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Matematica e Informatica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48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€ 25.530,04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€ 531,88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Pedagogia, Psicologia, Filosofia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€ 30.357,85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€ 583,80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Scienze Biomediche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75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€ 39.016,34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€ 520,22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Scienze Chimiche e Geologiche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55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€ 32.161,11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€ 584,75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Scienze Chirurgiche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€ 21.245,06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€ 624,85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Scienze della Vita e dell'Ambiente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70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€ 38.684,70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€ 552,64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Scienze Economiche ed Aziendali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74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€ 41.416,75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€ 559,69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Scienze Mediche e Sanità Pubblica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73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€ 40.071,40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€ 548,92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bCs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bCs/>
                <w:color w:val="auto"/>
                <w:sz w:val="22"/>
                <w:szCs w:val="22"/>
              </w:rPr>
              <w:t>Scienze Politiche e Sociali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Pr="00C16FE7" w:rsidRDefault="00751100" w:rsidP="00325511">
            <w:pPr>
              <w:jc w:val="center"/>
              <w:rPr>
                <w:rFonts w:ascii="Arial" w:hAnsi="Arial" w:cs="Arial"/>
                <w:bCs/>
              </w:rPr>
            </w:pPr>
            <w:r w:rsidRPr="00C16FE7">
              <w:rPr>
                <w:rFonts w:ascii="Arial" w:hAnsi="Arial" w:cs="Arial"/>
                <w:bCs/>
              </w:rPr>
              <w:t>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€ 25.637,61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€ 596,22</w:t>
            </w:r>
          </w:p>
        </w:tc>
      </w:tr>
      <w:tr w:rsidR="00751100" w:rsidRPr="00CA35B2" w:rsidTr="00325511">
        <w:trPr>
          <w:trHeight w:val="312"/>
        </w:trPr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100" w:rsidRPr="00044875" w:rsidRDefault="00751100" w:rsidP="00325511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044875">
              <w:rPr>
                <w:rFonts w:asciiTheme="minorHAnsi" w:hAnsiTheme="minorHAnsi"/>
                <w:color w:val="auto"/>
                <w:sz w:val="22"/>
                <w:szCs w:val="22"/>
              </w:rPr>
              <w:t>TOTALE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center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</w:rPr>
              <w:t>920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€ 500.000,00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100" w:rsidRDefault="00751100" w:rsidP="0032551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€ 543,48</w:t>
            </w:r>
          </w:p>
        </w:tc>
      </w:tr>
    </w:tbl>
    <w:p w:rsidR="00751100" w:rsidRDefault="00751100"/>
    <w:sectPr w:rsidR="0075110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AB3"/>
    <w:rsid w:val="00460F2D"/>
    <w:rsid w:val="007133E0"/>
    <w:rsid w:val="00751100"/>
    <w:rsid w:val="007F1802"/>
    <w:rsid w:val="008770F5"/>
    <w:rsid w:val="00953AB3"/>
    <w:rsid w:val="00B24D6C"/>
    <w:rsid w:val="00CD7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4F5D5E-2B77-44BF-BDB9-89A3E0A9F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53AB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53AB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Nives Bertarione</dc:creator>
  <cp:keywords/>
  <dc:description/>
  <cp:lastModifiedBy>Nives Bertarione</cp:lastModifiedBy>
  <cp:revision>5</cp:revision>
  <dcterms:created xsi:type="dcterms:W3CDTF">2021-05-20T09:42:00Z</dcterms:created>
  <dcterms:modified xsi:type="dcterms:W3CDTF">2021-05-20T14:39:00Z</dcterms:modified>
</cp:coreProperties>
</file>