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59AB796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506293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43094F5" w14:textId="77777777" w:rsidR="00506293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50629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9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506293" w:rsidRPr="0050629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della Convenzione CIREM - Osservatorio sui Conti Pubblici regionali e sulla valutazione d’impatto della legislazione (responsabile Prof.ssa Anna Maria Pinna);</w:t>
      </w:r>
    </w:p>
    <w:p w14:paraId="726DEE24" w14:textId="00C517D9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506293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955214106">
    <w:abstractNumId w:val="1"/>
  </w:num>
  <w:num w:numId="2" w16cid:durableId="69501007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75833388">
    <w:abstractNumId w:val="0"/>
  </w:num>
  <w:num w:numId="4" w16cid:durableId="16182474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06293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2175</Words>
  <Characters>12403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2023-03-17T13:04:00Z</dcterms:modified>
</cp:coreProperties>
</file>