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210187" w14:textId="77777777" w:rsidR="00E6238C" w:rsidRPr="00ED09B2" w:rsidRDefault="00ED09B2" w:rsidP="00D5046F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COME</w:t>
      </w:r>
      <w:r w:rsidRPr="00ED09B2">
        <w:rPr>
          <w:rFonts w:asciiTheme="majorBidi" w:hAnsiTheme="majorBidi" w:cstheme="majorBidi"/>
          <w:b/>
          <w:bCs/>
          <w:sz w:val="28"/>
          <w:szCs w:val="28"/>
        </w:rPr>
        <w:t xml:space="preserve"> SCRIVE</w:t>
      </w:r>
      <w:r>
        <w:rPr>
          <w:rFonts w:asciiTheme="majorBidi" w:hAnsiTheme="majorBidi" w:cstheme="majorBidi"/>
          <w:b/>
          <w:bCs/>
          <w:sz w:val="28"/>
          <w:szCs w:val="28"/>
        </w:rPr>
        <w:t>RE</w:t>
      </w:r>
      <w:r w:rsidRPr="00ED09B2">
        <w:rPr>
          <w:rFonts w:asciiTheme="majorBidi" w:hAnsiTheme="majorBidi" w:cstheme="majorBidi"/>
          <w:b/>
          <w:bCs/>
          <w:sz w:val="28"/>
          <w:szCs w:val="28"/>
        </w:rPr>
        <w:t xml:space="preserve"> UNA TESI DI LAUREA</w:t>
      </w:r>
    </w:p>
    <w:p w14:paraId="3F448F2E" w14:textId="77777777" w:rsidR="00ED09B2" w:rsidRPr="009264B3" w:rsidRDefault="00ED09B2" w:rsidP="00A87C92">
      <w:pPr>
        <w:jc w:val="center"/>
        <w:rPr>
          <w:rFonts w:asciiTheme="majorBidi" w:hAnsiTheme="majorBidi" w:cstheme="majorBidi"/>
          <w:b/>
          <w:bCs/>
          <w:sz w:val="25"/>
          <w:szCs w:val="25"/>
        </w:rPr>
      </w:pPr>
      <w:r w:rsidRPr="009264B3">
        <w:rPr>
          <w:rFonts w:asciiTheme="majorBidi" w:hAnsiTheme="majorBidi" w:cstheme="majorBidi"/>
          <w:b/>
          <w:bCs/>
          <w:sz w:val="25"/>
          <w:szCs w:val="25"/>
        </w:rPr>
        <w:t xml:space="preserve">(TRIENNALE O </w:t>
      </w:r>
      <w:r w:rsidR="00A87C92" w:rsidRPr="009264B3">
        <w:rPr>
          <w:rFonts w:asciiTheme="majorBidi" w:hAnsiTheme="majorBidi" w:cstheme="majorBidi"/>
          <w:b/>
          <w:bCs/>
          <w:sz w:val="25"/>
          <w:szCs w:val="25"/>
        </w:rPr>
        <w:t>MAGISTRALE</w:t>
      </w:r>
      <w:r w:rsidRPr="009264B3">
        <w:rPr>
          <w:rFonts w:asciiTheme="majorBidi" w:hAnsiTheme="majorBidi" w:cstheme="majorBidi"/>
          <w:b/>
          <w:bCs/>
          <w:sz w:val="25"/>
          <w:szCs w:val="25"/>
        </w:rPr>
        <w:t>)</w:t>
      </w:r>
    </w:p>
    <w:p w14:paraId="4435AA35" w14:textId="77777777" w:rsidR="00ED09B2" w:rsidRPr="009264B3" w:rsidRDefault="00ED09B2" w:rsidP="00D5046F">
      <w:pPr>
        <w:jc w:val="center"/>
        <w:rPr>
          <w:rFonts w:asciiTheme="majorBidi" w:hAnsiTheme="majorBidi" w:cstheme="majorBidi"/>
          <w:sz w:val="18"/>
          <w:szCs w:val="18"/>
        </w:rPr>
      </w:pPr>
    </w:p>
    <w:p w14:paraId="59CF8C91" w14:textId="77777777" w:rsidR="00ED09B2" w:rsidRPr="003F1F02" w:rsidRDefault="00ED09B2" w:rsidP="003F1F02">
      <w:pPr>
        <w:spacing w:after="120"/>
        <w:jc w:val="center"/>
        <w:rPr>
          <w:rFonts w:asciiTheme="majorBidi" w:hAnsiTheme="majorBidi" w:cstheme="majorBidi"/>
          <w:i/>
          <w:iCs/>
          <w:sz w:val="24"/>
          <w:szCs w:val="24"/>
        </w:rPr>
      </w:pPr>
      <w:r w:rsidRPr="003F1F02">
        <w:rPr>
          <w:rFonts w:asciiTheme="majorBidi" w:hAnsiTheme="majorBidi" w:cstheme="majorBidi"/>
          <w:i/>
          <w:iCs/>
          <w:sz w:val="24"/>
          <w:szCs w:val="24"/>
        </w:rPr>
        <w:t>Prof. Giuliano Mion</w:t>
      </w:r>
    </w:p>
    <w:p w14:paraId="0A50844D" w14:textId="77777777" w:rsidR="003F1F02" w:rsidRDefault="003F1F02" w:rsidP="00A87C92">
      <w:pPr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Università </w:t>
      </w:r>
      <w:r w:rsidR="00A87C92">
        <w:rPr>
          <w:rFonts w:asciiTheme="majorBidi" w:hAnsiTheme="majorBidi" w:cstheme="majorBidi"/>
          <w:sz w:val="24"/>
          <w:szCs w:val="24"/>
        </w:rPr>
        <w:t>degli Studi di Cagliari</w:t>
      </w:r>
    </w:p>
    <w:p w14:paraId="4DF0277B" w14:textId="77777777" w:rsidR="00A87C92" w:rsidRDefault="00A87C92" w:rsidP="003F1F02">
      <w:pPr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Facoltà di Studi Umanistici</w:t>
      </w:r>
    </w:p>
    <w:p w14:paraId="11278BA7" w14:textId="77777777" w:rsidR="003F1F02" w:rsidRPr="00ED09B2" w:rsidRDefault="00A87C92" w:rsidP="003F1F02">
      <w:pPr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Dipartimento di Lettere, Lingue e Beni Culturali</w:t>
      </w:r>
    </w:p>
    <w:p w14:paraId="352543B6" w14:textId="77777777" w:rsidR="00ED09B2" w:rsidRDefault="00000000" w:rsidP="00D5046F">
      <w:pPr>
        <w:jc w:val="center"/>
        <w:rPr>
          <w:rFonts w:asciiTheme="majorBidi" w:hAnsiTheme="majorBidi" w:cstheme="majorBidi"/>
        </w:rPr>
      </w:pPr>
      <w:hyperlink r:id="rId7" w:history="1">
        <w:r w:rsidR="00A87C92" w:rsidRPr="00BE028B">
          <w:rPr>
            <w:rStyle w:val="Collegamentoipertestuale"/>
            <w:rFonts w:asciiTheme="majorBidi" w:hAnsiTheme="majorBidi" w:cstheme="majorBidi"/>
            <w:sz w:val="24"/>
            <w:szCs w:val="24"/>
          </w:rPr>
          <w:t>giuliano.mion@unica.it</w:t>
        </w:r>
      </w:hyperlink>
      <w:r w:rsidR="00A87C92">
        <w:rPr>
          <w:rFonts w:asciiTheme="majorBidi" w:hAnsiTheme="majorBidi" w:cstheme="majorBidi"/>
          <w:sz w:val="24"/>
          <w:szCs w:val="24"/>
        </w:rPr>
        <w:t xml:space="preserve"> </w:t>
      </w:r>
    </w:p>
    <w:p w14:paraId="71A35FE0" w14:textId="77777777" w:rsidR="00ED09B2" w:rsidRDefault="00ED09B2" w:rsidP="00D5046F">
      <w:pPr>
        <w:jc w:val="center"/>
        <w:rPr>
          <w:rFonts w:asciiTheme="majorBidi" w:hAnsiTheme="majorBidi" w:cstheme="majorBidi"/>
        </w:rPr>
      </w:pPr>
    </w:p>
    <w:p w14:paraId="23A20E83" w14:textId="77777777" w:rsidR="00ED09B2" w:rsidRDefault="00ED09B2" w:rsidP="00D5046F">
      <w:pPr>
        <w:jc w:val="left"/>
        <w:rPr>
          <w:rFonts w:asciiTheme="majorBidi" w:hAnsiTheme="majorBidi" w:cstheme="majorBidi"/>
          <w:b/>
          <w:bCs/>
        </w:rPr>
      </w:pPr>
    </w:p>
    <w:p w14:paraId="1B136E11" w14:textId="77777777" w:rsidR="001E2C19" w:rsidRDefault="001E2C19" w:rsidP="00D5046F">
      <w:pPr>
        <w:jc w:val="left"/>
        <w:rPr>
          <w:rFonts w:asciiTheme="majorBidi" w:hAnsiTheme="majorBidi" w:cstheme="majorBidi"/>
          <w:b/>
          <w:bCs/>
        </w:rPr>
      </w:pPr>
    </w:p>
    <w:p w14:paraId="537237AC" w14:textId="77777777" w:rsidR="00ED09B2" w:rsidRPr="00473AEC" w:rsidRDefault="001E2C19" w:rsidP="00D02542">
      <w:pPr>
        <w:ind w:firstLine="0"/>
        <w:jc w:val="left"/>
        <w:rPr>
          <w:rFonts w:asciiTheme="majorBidi" w:hAnsiTheme="majorBidi" w:cstheme="majorBidi"/>
          <w:b/>
          <w:bCs/>
          <w:sz w:val="24"/>
          <w:szCs w:val="24"/>
        </w:rPr>
      </w:pPr>
      <w:r w:rsidRPr="00473AEC">
        <w:rPr>
          <w:rFonts w:asciiTheme="majorBidi" w:hAnsiTheme="majorBidi" w:cstheme="majorBidi"/>
          <w:b/>
          <w:bCs/>
          <w:sz w:val="24"/>
          <w:szCs w:val="24"/>
        </w:rPr>
        <w:t>Premessa</w:t>
      </w:r>
    </w:p>
    <w:p w14:paraId="5FCEB5D9" w14:textId="09826AB0" w:rsidR="0084534F" w:rsidRPr="00473AEC" w:rsidRDefault="001E2C19" w:rsidP="0084534F">
      <w:pPr>
        <w:ind w:firstLine="0"/>
        <w:rPr>
          <w:rFonts w:asciiTheme="majorBidi" w:hAnsiTheme="majorBidi" w:cstheme="majorBidi"/>
          <w:sz w:val="24"/>
          <w:szCs w:val="24"/>
        </w:rPr>
      </w:pPr>
      <w:r w:rsidRPr="00473AEC">
        <w:rPr>
          <w:rFonts w:asciiTheme="majorBidi" w:hAnsiTheme="majorBidi" w:cstheme="majorBidi"/>
          <w:sz w:val="24"/>
          <w:szCs w:val="24"/>
        </w:rPr>
        <w:t>Le indicazioni sulla Tesi di laurea triennale o specialistica contenute in questo documento non</w:t>
      </w:r>
      <w:r w:rsidR="0084534F" w:rsidRPr="00473AEC">
        <w:rPr>
          <w:rFonts w:asciiTheme="majorBidi" w:hAnsiTheme="majorBidi" w:cstheme="majorBidi"/>
          <w:sz w:val="24"/>
          <w:szCs w:val="24"/>
        </w:rPr>
        <w:t xml:space="preserve"> hanno alcuna pretesa di esaustività né vanno considerate</w:t>
      </w:r>
      <w:r w:rsidRPr="00473AEC">
        <w:rPr>
          <w:rFonts w:asciiTheme="majorBidi" w:hAnsiTheme="majorBidi" w:cstheme="majorBidi"/>
          <w:sz w:val="24"/>
          <w:szCs w:val="24"/>
        </w:rPr>
        <w:t xml:space="preserve"> </w:t>
      </w:r>
      <w:r w:rsidR="0084534F" w:rsidRPr="00473AEC">
        <w:rPr>
          <w:rFonts w:asciiTheme="majorBidi" w:hAnsiTheme="majorBidi" w:cstheme="majorBidi"/>
          <w:sz w:val="24"/>
          <w:szCs w:val="24"/>
        </w:rPr>
        <w:t>come assolute, poiché</w:t>
      </w:r>
      <w:r w:rsidRPr="00473AEC">
        <w:rPr>
          <w:rFonts w:asciiTheme="majorBidi" w:hAnsiTheme="majorBidi" w:cstheme="majorBidi"/>
          <w:sz w:val="24"/>
          <w:szCs w:val="24"/>
        </w:rPr>
        <w:t xml:space="preserve"> </w:t>
      </w:r>
      <w:r w:rsidR="0084534F" w:rsidRPr="00473AEC">
        <w:rPr>
          <w:rFonts w:asciiTheme="majorBidi" w:hAnsiTheme="majorBidi" w:cstheme="majorBidi"/>
          <w:sz w:val="24"/>
          <w:szCs w:val="24"/>
        </w:rPr>
        <w:t>si limitano a riassumere alcuni dei metodi</w:t>
      </w:r>
      <w:r w:rsidRPr="00473AEC">
        <w:rPr>
          <w:rFonts w:asciiTheme="majorBidi" w:hAnsiTheme="majorBidi" w:cstheme="majorBidi"/>
          <w:sz w:val="24"/>
          <w:szCs w:val="24"/>
        </w:rPr>
        <w:t xml:space="preserve"> c</w:t>
      </w:r>
      <w:r w:rsidR="0084534F" w:rsidRPr="00473AEC">
        <w:rPr>
          <w:rFonts w:asciiTheme="majorBidi" w:hAnsiTheme="majorBidi" w:cstheme="majorBidi"/>
          <w:sz w:val="24"/>
          <w:szCs w:val="24"/>
        </w:rPr>
        <w:t>he</w:t>
      </w:r>
      <w:r w:rsidRPr="00473AEC">
        <w:rPr>
          <w:rFonts w:asciiTheme="majorBidi" w:hAnsiTheme="majorBidi" w:cstheme="majorBidi"/>
          <w:sz w:val="24"/>
          <w:szCs w:val="24"/>
        </w:rPr>
        <w:t xml:space="preserve"> questo docente suole </w:t>
      </w:r>
      <w:r w:rsidR="0084534F" w:rsidRPr="00473AEC">
        <w:rPr>
          <w:rFonts w:asciiTheme="majorBidi" w:hAnsiTheme="majorBidi" w:cstheme="majorBidi"/>
          <w:sz w:val="24"/>
          <w:szCs w:val="24"/>
        </w:rPr>
        <w:t>applica</w:t>
      </w:r>
      <w:r w:rsidRPr="00473AEC">
        <w:rPr>
          <w:rFonts w:asciiTheme="majorBidi" w:hAnsiTheme="majorBidi" w:cstheme="majorBidi"/>
          <w:sz w:val="24"/>
          <w:szCs w:val="24"/>
        </w:rPr>
        <w:t>re con i suoi laureandi.</w:t>
      </w:r>
    </w:p>
    <w:p w14:paraId="1823230C" w14:textId="6B439290" w:rsidR="001E2C19" w:rsidRPr="00473AEC" w:rsidRDefault="0084534F" w:rsidP="0084534F">
      <w:pPr>
        <w:rPr>
          <w:rFonts w:asciiTheme="majorBidi" w:hAnsiTheme="majorBidi" w:cstheme="majorBidi"/>
          <w:sz w:val="24"/>
          <w:szCs w:val="24"/>
        </w:rPr>
      </w:pPr>
      <w:r w:rsidRPr="00473AEC">
        <w:rPr>
          <w:rFonts w:asciiTheme="majorBidi" w:hAnsiTheme="majorBidi" w:cstheme="majorBidi"/>
          <w:sz w:val="24"/>
          <w:szCs w:val="24"/>
        </w:rPr>
        <w:t>Il laureando, pertanto, deve essere consapevole che non tutti gli altri do</w:t>
      </w:r>
      <w:r w:rsidR="000C4E3C">
        <w:rPr>
          <w:rFonts w:asciiTheme="majorBidi" w:hAnsiTheme="majorBidi" w:cstheme="majorBidi"/>
          <w:sz w:val="24"/>
          <w:szCs w:val="24"/>
        </w:rPr>
        <w:t>centi dell’Ateneo</w:t>
      </w:r>
      <w:r w:rsidRPr="00473AEC">
        <w:rPr>
          <w:rFonts w:asciiTheme="majorBidi" w:hAnsiTheme="majorBidi" w:cstheme="majorBidi"/>
          <w:sz w:val="24"/>
          <w:szCs w:val="24"/>
        </w:rPr>
        <w:t xml:space="preserve"> adoperano necessariamente gli stessi principi.</w:t>
      </w:r>
    </w:p>
    <w:p w14:paraId="17043557" w14:textId="77777777" w:rsidR="001E2C19" w:rsidRPr="00473AEC" w:rsidRDefault="0084534F" w:rsidP="00A05B14">
      <w:pPr>
        <w:rPr>
          <w:rFonts w:asciiTheme="majorBidi" w:hAnsiTheme="majorBidi" w:cstheme="majorBidi"/>
          <w:sz w:val="24"/>
          <w:szCs w:val="24"/>
        </w:rPr>
      </w:pPr>
      <w:r w:rsidRPr="00473AEC">
        <w:rPr>
          <w:rFonts w:asciiTheme="majorBidi" w:hAnsiTheme="majorBidi" w:cstheme="majorBidi"/>
          <w:sz w:val="24"/>
          <w:szCs w:val="24"/>
        </w:rPr>
        <w:t>Infine, q</w:t>
      </w:r>
      <w:r w:rsidR="001E2C19" w:rsidRPr="00473AEC">
        <w:rPr>
          <w:rFonts w:asciiTheme="majorBidi" w:hAnsiTheme="majorBidi" w:cstheme="majorBidi"/>
          <w:sz w:val="24"/>
          <w:szCs w:val="24"/>
        </w:rPr>
        <w:t>ueste indicazioni</w:t>
      </w:r>
      <w:r w:rsidRPr="00473AEC">
        <w:rPr>
          <w:rFonts w:asciiTheme="majorBidi" w:hAnsiTheme="majorBidi" w:cstheme="majorBidi"/>
          <w:sz w:val="24"/>
          <w:szCs w:val="24"/>
        </w:rPr>
        <w:t xml:space="preserve"> </w:t>
      </w:r>
      <w:r w:rsidR="001E2C19" w:rsidRPr="00473AEC">
        <w:rPr>
          <w:rFonts w:asciiTheme="majorBidi" w:hAnsiTheme="majorBidi" w:cstheme="majorBidi"/>
          <w:sz w:val="24"/>
          <w:szCs w:val="24"/>
        </w:rPr>
        <w:t xml:space="preserve">si applicano esclusivamente agli insegnamenti relativi alle discipline di </w:t>
      </w:r>
      <w:r w:rsidR="00A05B14" w:rsidRPr="00473AEC">
        <w:rPr>
          <w:rFonts w:asciiTheme="majorBidi" w:hAnsiTheme="majorBidi" w:cstheme="majorBidi"/>
          <w:sz w:val="24"/>
          <w:szCs w:val="24"/>
        </w:rPr>
        <w:t xml:space="preserve">arabistica </w:t>
      </w:r>
      <w:r w:rsidR="001E2C19" w:rsidRPr="00473AEC">
        <w:rPr>
          <w:rFonts w:asciiTheme="majorBidi" w:hAnsiTheme="majorBidi" w:cstheme="majorBidi"/>
          <w:sz w:val="24"/>
          <w:szCs w:val="24"/>
        </w:rPr>
        <w:t>di cui il docente è titolare.</w:t>
      </w:r>
    </w:p>
    <w:p w14:paraId="177F0401" w14:textId="77777777" w:rsidR="001E2C19" w:rsidRPr="00473AEC" w:rsidRDefault="001E2C19" w:rsidP="00D5046F">
      <w:pPr>
        <w:jc w:val="left"/>
        <w:rPr>
          <w:rFonts w:asciiTheme="majorBidi" w:hAnsiTheme="majorBidi" w:cstheme="majorBidi"/>
          <w:b/>
          <w:bCs/>
          <w:sz w:val="24"/>
          <w:szCs w:val="24"/>
        </w:rPr>
      </w:pPr>
    </w:p>
    <w:p w14:paraId="7EC95315" w14:textId="77777777" w:rsidR="00ED09B2" w:rsidRPr="00473AEC" w:rsidRDefault="00ED09B2" w:rsidP="00D02542">
      <w:pPr>
        <w:ind w:firstLine="0"/>
        <w:jc w:val="left"/>
        <w:rPr>
          <w:rFonts w:asciiTheme="majorBidi" w:hAnsiTheme="majorBidi" w:cstheme="majorBidi"/>
          <w:b/>
          <w:bCs/>
          <w:sz w:val="24"/>
          <w:szCs w:val="24"/>
        </w:rPr>
      </w:pPr>
      <w:r w:rsidRPr="00473AEC">
        <w:rPr>
          <w:rFonts w:asciiTheme="majorBidi" w:hAnsiTheme="majorBidi" w:cstheme="majorBidi"/>
          <w:b/>
          <w:bCs/>
          <w:sz w:val="24"/>
          <w:szCs w:val="24"/>
        </w:rPr>
        <w:t>1. Reperimento delle fonti per la ricerca</w:t>
      </w:r>
    </w:p>
    <w:p w14:paraId="0C8539BA" w14:textId="77777777" w:rsidR="00ED09B2" w:rsidRPr="00473AEC" w:rsidRDefault="00ED09B2" w:rsidP="0084534F">
      <w:pPr>
        <w:ind w:firstLine="0"/>
        <w:rPr>
          <w:rFonts w:asciiTheme="majorBidi" w:hAnsiTheme="majorBidi" w:cstheme="majorBidi"/>
          <w:sz w:val="24"/>
          <w:szCs w:val="24"/>
        </w:rPr>
      </w:pPr>
      <w:r w:rsidRPr="00473AEC">
        <w:rPr>
          <w:rFonts w:asciiTheme="majorBidi" w:hAnsiTheme="majorBidi" w:cstheme="majorBidi"/>
          <w:sz w:val="24"/>
          <w:szCs w:val="24"/>
        </w:rPr>
        <w:t>La bibliografia su un argomento va cercata innanzitutto in Biblioteca (una di quelle d’Ateneo o altrove).</w:t>
      </w:r>
    </w:p>
    <w:p w14:paraId="6E045A07" w14:textId="77777777" w:rsidR="00ED09B2" w:rsidRPr="00473AEC" w:rsidRDefault="00ED09B2" w:rsidP="00D5046F">
      <w:pPr>
        <w:rPr>
          <w:rFonts w:asciiTheme="majorBidi" w:hAnsiTheme="majorBidi" w:cstheme="majorBidi"/>
          <w:sz w:val="24"/>
          <w:szCs w:val="24"/>
        </w:rPr>
      </w:pPr>
      <w:r w:rsidRPr="00473AEC">
        <w:rPr>
          <w:rFonts w:asciiTheme="majorBidi" w:hAnsiTheme="majorBidi" w:cstheme="majorBidi"/>
          <w:sz w:val="24"/>
          <w:szCs w:val="24"/>
        </w:rPr>
        <w:t>Internet è una risorsa informativa secondaria che va adoperata con cautela, perché il materiale presente on-line – per farne un utilizzo scientifico – deve avere qualche forma di certificazione (che un articolo o una monografia scientifica reperita in biblioteca invece possiede).</w:t>
      </w:r>
    </w:p>
    <w:p w14:paraId="37FEA6FE" w14:textId="77777777" w:rsidR="00ED09B2" w:rsidRPr="00473AEC" w:rsidRDefault="00ED09B2" w:rsidP="00D5046F">
      <w:pPr>
        <w:rPr>
          <w:rFonts w:asciiTheme="majorBidi" w:hAnsiTheme="majorBidi" w:cstheme="majorBidi"/>
          <w:sz w:val="24"/>
          <w:szCs w:val="24"/>
        </w:rPr>
      </w:pPr>
    </w:p>
    <w:p w14:paraId="3F594035" w14:textId="77777777" w:rsidR="00ED09B2" w:rsidRPr="00473AEC" w:rsidRDefault="00ED09B2" w:rsidP="00E11A41">
      <w:pPr>
        <w:spacing w:after="120"/>
        <w:ind w:firstLine="0"/>
        <w:rPr>
          <w:rFonts w:asciiTheme="majorBidi" w:hAnsiTheme="majorBidi" w:cstheme="majorBidi"/>
          <w:b/>
          <w:bCs/>
          <w:sz w:val="24"/>
          <w:szCs w:val="24"/>
        </w:rPr>
      </w:pPr>
      <w:r w:rsidRPr="00473AEC">
        <w:rPr>
          <w:rFonts w:asciiTheme="majorBidi" w:hAnsiTheme="majorBidi" w:cstheme="majorBidi"/>
          <w:b/>
          <w:bCs/>
          <w:sz w:val="24"/>
          <w:szCs w:val="24"/>
        </w:rPr>
        <w:t>1.1. Cataloghi bibliografici</w:t>
      </w:r>
    </w:p>
    <w:p w14:paraId="5E00F43D" w14:textId="77777777" w:rsidR="00ED09B2" w:rsidRPr="00473AEC" w:rsidRDefault="00ED09B2" w:rsidP="00D02542">
      <w:pPr>
        <w:ind w:firstLine="0"/>
        <w:rPr>
          <w:rFonts w:asciiTheme="majorBidi" w:hAnsiTheme="majorBidi" w:cstheme="majorBidi"/>
          <w:b/>
          <w:bCs/>
          <w:sz w:val="24"/>
          <w:szCs w:val="24"/>
        </w:rPr>
      </w:pPr>
      <w:r w:rsidRPr="00473AEC">
        <w:rPr>
          <w:rFonts w:asciiTheme="majorBidi" w:hAnsiTheme="majorBidi" w:cstheme="majorBidi"/>
          <w:b/>
          <w:bCs/>
          <w:sz w:val="24"/>
          <w:szCs w:val="24"/>
        </w:rPr>
        <w:t>1.1.1. Cataloghi nazionali</w:t>
      </w:r>
      <w:r w:rsidR="000C4E3C">
        <w:rPr>
          <w:rFonts w:asciiTheme="majorBidi" w:hAnsiTheme="majorBidi" w:cstheme="majorBidi"/>
          <w:b/>
          <w:bCs/>
          <w:sz w:val="24"/>
          <w:szCs w:val="24"/>
        </w:rPr>
        <w:t xml:space="preserve"> e internazionali</w:t>
      </w:r>
    </w:p>
    <w:p w14:paraId="65A6B0D5" w14:textId="77777777" w:rsidR="0084534F" w:rsidRPr="00473AEC" w:rsidRDefault="0084534F" w:rsidP="0084534F">
      <w:pPr>
        <w:ind w:firstLine="0"/>
        <w:rPr>
          <w:rFonts w:asciiTheme="majorBidi" w:hAnsiTheme="majorBidi" w:cstheme="majorBidi"/>
          <w:sz w:val="24"/>
          <w:szCs w:val="24"/>
        </w:rPr>
      </w:pPr>
      <w:r w:rsidRPr="00473AEC">
        <w:rPr>
          <w:rFonts w:asciiTheme="majorBidi" w:hAnsiTheme="majorBidi" w:cstheme="majorBidi"/>
          <w:sz w:val="24"/>
          <w:szCs w:val="24"/>
        </w:rPr>
        <w:t>Due cataloghi nazionali riportano i dati presenti in tutte le biblioteche d’Italia. Si consiglia di consultarli entrambi per effettuare controlli incrociati.</w:t>
      </w:r>
    </w:p>
    <w:p w14:paraId="46DAD211" w14:textId="77777777" w:rsidR="00ED09B2" w:rsidRPr="00473AEC" w:rsidRDefault="00ED09B2" w:rsidP="00E11A41">
      <w:pPr>
        <w:spacing w:before="120"/>
        <w:rPr>
          <w:rFonts w:asciiTheme="majorBidi" w:hAnsiTheme="majorBidi" w:cstheme="majorBidi"/>
          <w:sz w:val="24"/>
          <w:szCs w:val="24"/>
        </w:rPr>
      </w:pPr>
      <w:proofErr w:type="spellStart"/>
      <w:r w:rsidRPr="00473AEC">
        <w:rPr>
          <w:rFonts w:asciiTheme="majorBidi" w:hAnsiTheme="majorBidi" w:cstheme="majorBidi"/>
          <w:sz w:val="24"/>
          <w:szCs w:val="24"/>
        </w:rPr>
        <w:t>Opac</w:t>
      </w:r>
      <w:proofErr w:type="spellEnd"/>
      <w:r w:rsidRPr="00473AEC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473AEC">
        <w:rPr>
          <w:rFonts w:asciiTheme="majorBidi" w:hAnsiTheme="majorBidi" w:cstheme="majorBidi"/>
          <w:sz w:val="24"/>
          <w:szCs w:val="24"/>
        </w:rPr>
        <w:t>sbn</w:t>
      </w:r>
      <w:proofErr w:type="spellEnd"/>
      <w:r w:rsidR="00E11A41" w:rsidRPr="00473AEC">
        <w:rPr>
          <w:rFonts w:asciiTheme="majorBidi" w:hAnsiTheme="majorBidi" w:cstheme="majorBidi"/>
          <w:sz w:val="24"/>
          <w:szCs w:val="24"/>
        </w:rPr>
        <w:t xml:space="preserve">: </w:t>
      </w:r>
      <w:hyperlink r:id="rId8" w:history="1">
        <w:r w:rsidR="00E11A41" w:rsidRPr="00473AEC">
          <w:rPr>
            <w:rStyle w:val="Collegamentoipertestuale"/>
            <w:rFonts w:asciiTheme="majorBidi" w:hAnsiTheme="majorBidi" w:cstheme="majorBidi"/>
            <w:sz w:val="24"/>
            <w:szCs w:val="24"/>
          </w:rPr>
          <w:t>http://www.sbn.it/opacsbn/opac/iccu/avanzata.jsp</w:t>
        </w:r>
      </w:hyperlink>
      <w:r w:rsidR="00E11A41" w:rsidRPr="00473AEC">
        <w:rPr>
          <w:rFonts w:asciiTheme="majorBidi" w:hAnsiTheme="majorBidi" w:cstheme="majorBidi"/>
          <w:sz w:val="24"/>
          <w:szCs w:val="24"/>
        </w:rPr>
        <w:t xml:space="preserve"> </w:t>
      </w:r>
    </w:p>
    <w:p w14:paraId="53B9A539" w14:textId="77777777" w:rsidR="00ED09B2" w:rsidRPr="00473AEC" w:rsidRDefault="00E11A41" w:rsidP="00D5046F">
      <w:pPr>
        <w:rPr>
          <w:rFonts w:asciiTheme="majorBidi" w:hAnsiTheme="majorBidi" w:cstheme="majorBidi"/>
          <w:sz w:val="24"/>
          <w:szCs w:val="24"/>
        </w:rPr>
      </w:pPr>
      <w:r w:rsidRPr="00473AEC">
        <w:rPr>
          <w:rFonts w:asciiTheme="majorBidi" w:hAnsiTheme="majorBidi" w:cstheme="majorBidi"/>
          <w:sz w:val="24"/>
          <w:szCs w:val="24"/>
        </w:rPr>
        <w:t xml:space="preserve">Meta </w:t>
      </w:r>
      <w:proofErr w:type="spellStart"/>
      <w:r w:rsidRPr="00473AEC">
        <w:rPr>
          <w:rFonts w:asciiTheme="majorBidi" w:hAnsiTheme="majorBidi" w:cstheme="majorBidi"/>
          <w:sz w:val="24"/>
          <w:szCs w:val="24"/>
        </w:rPr>
        <w:t>Opac</w:t>
      </w:r>
      <w:proofErr w:type="spellEnd"/>
      <w:r w:rsidRPr="00473AEC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ED09B2" w:rsidRPr="00473AEC">
        <w:rPr>
          <w:rFonts w:asciiTheme="majorBidi" w:hAnsiTheme="majorBidi" w:cstheme="majorBidi"/>
          <w:sz w:val="24"/>
          <w:szCs w:val="24"/>
        </w:rPr>
        <w:t>Azalai</w:t>
      </w:r>
      <w:proofErr w:type="spellEnd"/>
      <w:r w:rsidR="00ED09B2" w:rsidRPr="00473AEC">
        <w:rPr>
          <w:rFonts w:asciiTheme="majorBidi" w:hAnsiTheme="majorBidi" w:cstheme="majorBidi"/>
          <w:sz w:val="24"/>
          <w:szCs w:val="24"/>
        </w:rPr>
        <w:t xml:space="preserve"> Cilea</w:t>
      </w:r>
      <w:r w:rsidRPr="00473AEC">
        <w:rPr>
          <w:rFonts w:asciiTheme="majorBidi" w:hAnsiTheme="majorBidi" w:cstheme="majorBidi"/>
          <w:sz w:val="24"/>
          <w:szCs w:val="24"/>
        </w:rPr>
        <w:t xml:space="preserve">: </w:t>
      </w:r>
      <w:hyperlink r:id="rId9" w:history="1">
        <w:r w:rsidRPr="00473AEC">
          <w:rPr>
            <w:rStyle w:val="Collegamentoipertestuale"/>
            <w:rFonts w:asciiTheme="majorBidi" w:hAnsiTheme="majorBidi" w:cstheme="majorBidi"/>
            <w:sz w:val="24"/>
            <w:szCs w:val="24"/>
          </w:rPr>
          <w:t>http://www.aib.it/aib/opac/mai2</w:t>
        </w:r>
      </w:hyperlink>
      <w:r w:rsidRPr="00473AEC">
        <w:rPr>
          <w:rFonts w:asciiTheme="majorBidi" w:hAnsiTheme="majorBidi" w:cstheme="majorBidi"/>
          <w:sz w:val="24"/>
          <w:szCs w:val="24"/>
        </w:rPr>
        <w:t xml:space="preserve">  </w:t>
      </w:r>
    </w:p>
    <w:p w14:paraId="14046DC0" w14:textId="77777777" w:rsidR="0084534F" w:rsidRPr="00473AEC" w:rsidRDefault="00E11A41" w:rsidP="00E11A41">
      <w:pPr>
        <w:spacing w:before="120" w:after="120"/>
        <w:ind w:firstLine="0"/>
        <w:rPr>
          <w:rFonts w:asciiTheme="majorBidi" w:hAnsiTheme="majorBidi" w:cstheme="majorBidi"/>
          <w:sz w:val="24"/>
          <w:szCs w:val="24"/>
        </w:rPr>
      </w:pPr>
      <w:r w:rsidRPr="00473AEC">
        <w:rPr>
          <w:rFonts w:asciiTheme="majorBidi" w:hAnsiTheme="majorBidi" w:cstheme="majorBidi"/>
          <w:sz w:val="24"/>
          <w:szCs w:val="24"/>
        </w:rPr>
        <w:t>Questo catalogo è invece riservato esclusivamente alle riviste:</w:t>
      </w:r>
    </w:p>
    <w:p w14:paraId="08F323C3" w14:textId="77777777" w:rsidR="00E11A41" w:rsidRPr="00473AEC" w:rsidRDefault="00E11A41" w:rsidP="00FD5A43">
      <w:pPr>
        <w:spacing w:after="120"/>
        <w:rPr>
          <w:rFonts w:asciiTheme="majorBidi" w:hAnsiTheme="majorBidi" w:cstheme="majorBidi"/>
          <w:sz w:val="24"/>
          <w:szCs w:val="24"/>
        </w:rPr>
      </w:pPr>
      <w:r w:rsidRPr="00473AEC">
        <w:rPr>
          <w:rFonts w:asciiTheme="majorBidi" w:hAnsiTheme="majorBidi" w:cstheme="majorBidi"/>
          <w:sz w:val="24"/>
          <w:szCs w:val="24"/>
        </w:rPr>
        <w:t xml:space="preserve">Catalogo italiano periodici: </w:t>
      </w:r>
      <w:hyperlink r:id="rId10" w:history="1">
        <w:r w:rsidRPr="00473AEC">
          <w:rPr>
            <w:rStyle w:val="Collegamentoipertestuale"/>
            <w:rFonts w:asciiTheme="majorBidi" w:hAnsiTheme="majorBidi" w:cstheme="majorBidi"/>
            <w:sz w:val="24"/>
            <w:szCs w:val="24"/>
          </w:rPr>
          <w:t>http://acnp.unibo.it/cgi-ser/start/it/cnr/fp.html</w:t>
        </w:r>
      </w:hyperlink>
    </w:p>
    <w:p w14:paraId="72AFAE7A" w14:textId="77777777" w:rsidR="0084534F" w:rsidRPr="00473AEC" w:rsidRDefault="0084534F" w:rsidP="0084534F">
      <w:pPr>
        <w:ind w:firstLine="0"/>
        <w:rPr>
          <w:rFonts w:asciiTheme="majorBidi" w:hAnsiTheme="majorBidi" w:cstheme="majorBidi"/>
          <w:sz w:val="24"/>
          <w:szCs w:val="24"/>
        </w:rPr>
      </w:pPr>
      <w:r w:rsidRPr="00473AEC">
        <w:rPr>
          <w:rFonts w:asciiTheme="majorBidi" w:hAnsiTheme="majorBidi" w:cstheme="majorBidi"/>
          <w:sz w:val="24"/>
          <w:szCs w:val="24"/>
        </w:rPr>
        <w:t>I cataloghi internazionali più autorevoli sono invece i seguenti:</w:t>
      </w:r>
    </w:p>
    <w:p w14:paraId="58C578D4" w14:textId="77777777" w:rsidR="00E11A41" w:rsidRPr="00473AEC" w:rsidRDefault="00E11A41" w:rsidP="00E11A41">
      <w:pPr>
        <w:spacing w:before="120"/>
        <w:ind w:left="567" w:firstLine="0"/>
        <w:rPr>
          <w:rFonts w:asciiTheme="majorBidi" w:hAnsiTheme="majorBidi" w:cstheme="majorBidi"/>
          <w:sz w:val="24"/>
          <w:szCs w:val="24"/>
          <w:lang w:val="en-US"/>
        </w:rPr>
      </w:pPr>
      <w:proofErr w:type="spellStart"/>
      <w:r w:rsidRPr="00473AEC">
        <w:rPr>
          <w:rFonts w:asciiTheme="majorBidi" w:hAnsiTheme="majorBidi" w:cstheme="majorBidi"/>
          <w:sz w:val="24"/>
          <w:szCs w:val="24"/>
          <w:lang w:val="en-US"/>
        </w:rPr>
        <w:t>Worldcat</w:t>
      </w:r>
      <w:proofErr w:type="spellEnd"/>
      <w:r w:rsidRPr="00473AEC">
        <w:rPr>
          <w:rFonts w:asciiTheme="majorBidi" w:hAnsiTheme="majorBidi" w:cstheme="majorBidi"/>
          <w:sz w:val="24"/>
          <w:szCs w:val="24"/>
          <w:lang w:val="en-US"/>
        </w:rPr>
        <w:t xml:space="preserve">: </w:t>
      </w:r>
      <w:hyperlink r:id="rId11" w:history="1">
        <w:r w:rsidRPr="00473AEC">
          <w:rPr>
            <w:rStyle w:val="Collegamentoipertestuale"/>
            <w:rFonts w:asciiTheme="majorBidi" w:hAnsiTheme="majorBidi" w:cstheme="majorBidi"/>
            <w:sz w:val="24"/>
            <w:szCs w:val="24"/>
            <w:lang w:val="en-US"/>
          </w:rPr>
          <w:t>https://www.worldcat.org/advancedsearch</w:t>
        </w:r>
      </w:hyperlink>
      <w:r w:rsidR="0084534F" w:rsidRPr="00473AEC">
        <w:rPr>
          <w:rFonts w:asciiTheme="majorBidi" w:hAnsiTheme="majorBidi" w:cstheme="majorBidi"/>
          <w:sz w:val="24"/>
          <w:szCs w:val="24"/>
          <w:lang w:val="en-US"/>
        </w:rPr>
        <w:tab/>
      </w:r>
    </w:p>
    <w:p w14:paraId="2AB93642" w14:textId="77777777" w:rsidR="00E11A41" w:rsidRPr="00473AEC" w:rsidRDefault="00E11A41" w:rsidP="00E11A41">
      <w:pPr>
        <w:ind w:left="567" w:firstLine="0"/>
        <w:rPr>
          <w:rFonts w:asciiTheme="majorBidi" w:hAnsiTheme="majorBidi" w:cstheme="majorBidi"/>
          <w:sz w:val="24"/>
          <w:szCs w:val="24"/>
        </w:rPr>
      </w:pPr>
      <w:r w:rsidRPr="00473AEC">
        <w:rPr>
          <w:rFonts w:asciiTheme="majorBidi" w:hAnsiTheme="majorBidi" w:cstheme="majorBidi"/>
          <w:sz w:val="24"/>
          <w:szCs w:val="24"/>
        </w:rPr>
        <w:t xml:space="preserve">Karlsruhe </w:t>
      </w:r>
      <w:r w:rsidR="0084534F" w:rsidRPr="00473AEC">
        <w:rPr>
          <w:rFonts w:asciiTheme="majorBidi" w:hAnsiTheme="majorBidi" w:cstheme="majorBidi"/>
          <w:sz w:val="24"/>
          <w:szCs w:val="24"/>
        </w:rPr>
        <w:t xml:space="preserve">Virtual </w:t>
      </w:r>
      <w:proofErr w:type="spellStart"/>
      <w:r w:rsidR="0084534F" w:rsidRPr="00473AEC">
        <w:rPr>
          <w:rFonts w:asciiTheme="majorBidi" w:hAnsiTheme="majorBidi" w:cstheme="majorBidi"/>
          <w:sz w:val="24"/>
          <w:szCs w:val="24"/>
        </w:rPr>
        <w:t>Katalog</w:t>
      </w:r>
      <w:proofErr w:type="spellEnd"/>
      <w:r w:rsidRPr="00473AEC">
        <w:rPr>
          <w:rFonts w:asciiTheme="majorBidi" w:hAnsiTheme="majorBidi" w:cstheme="majorBidi"/>
          <w:sz w:val="24"/>
          <w:szCs w:val="24"/>
        </w:rPr>
        <w:t>:</w:t>
      </w:r>
    </w:p>
    <w:p w14:paraId="1E634244" w14:textId="77777777" w:rsidR="0084534F" w:rsidRPr="00473AEC" w:rsidRDefault="00E11A41" w:rsidP="00E11A41">
      <w:pPr>
        <w:ind w:left="567" w:firstLine="0"/>
        <w:rPr>
          <w:rFonts w:asciiTheme="majorBidi" w:hAnsiTheme="majorBidi" w:cstheme="majorBidi"/>
          <w:sz w:val="24"/>
          <w:szCs w:val="24"/>
        </w:rPr>
      </w:pPr>
      <w:r w:rsidRPr="00473AEC">
        <w:rPr>
          <w:rFonts w:asciiTheme="majorBidi" w:hAnsiTheme="majorBidi" w:cstheme="majorBidi"/>
          <w:sz w:val="24"/>
          <w:szCs w:val="24"/>
        </w:rPr>
        <w:tab/>
      </w:r>
      <w:hyperlink r:id="rId12" w:history="1">
        <w:r w:rsidRPr="00473AEC">
          <w:rPr>
            <w:rStyle w:val="Collegamentoipertestuale"/>
            <w:rFonts w:asciiTheme="majorBidi" w:hAnsiTheme="majorBidi" w:cstheme="majorBidi"/>
            <w:sz w:val="24"/>
            <w:szCs w:val="24"/>
          </w:rPr>
          <w:t>http://kvk.bibliothek.kit.edu/?lang=en&amp;digitalOnly=0&amp;embedFulltitle=0&amp;newTab=0</w:t>
        </w:r>
      </w:hyperlink>
      <w:r w:rsidRPr="00473AEC">
        <w:rPr>
          <w:rFonts w:asciiTheme="majorBidi" w:hAnsiTheme="majorBidi" w:cstheme="majorBidi"/>
          <w:sz w:val="24"/>
          <w:szCs w:val="24"/>
        </w:rPr>
        <w:t xml:space="preserve"> </w:t>
      </w:r>
    </w:p>
    <w:p w14:paraId="60F1FEB2" w14:textId="77777777" w:rsidR="0084534F" w:rsidRPr="00473AEC" w:rsidRDefault="0084534F" w:rsidP="0084534F">
      <w:pPr>
        <w:rPr>
          <w:rFonts w:asciiTheme="majorBidi" w:hAnsiTheme="majorBidi" w:cstheme="majorBidi"/>
          <w:sz w:val="24"/>
          <w:szCs w:val="24"/>
        </w:rPr>
      </w:pPr>
    </w:p>
    <w:p w14:paraId="3EC4E441" w14:textId="77777777" w:rsidR="00ED09B2" w:rsidRPr="00473AEC" w:rsidRDefault="00A87C92" w:rsidP="00D02542">
      <w:pPr>
        <w:ind w:firstLine="0"/>
        <w:rPr>
          <w:rFonts w:asciiTheme="majorBidi" w:hAnsiTheme="majorBidi" w:cstheme="majorBidi"/>
          <w:b/>
          <w:bCs/>
          <w:sz w:val="24"/>
          <w:szCs w:val="24"/>
        </w:rPr>
      </w:pPr>
      <w:r w:rsidRPr="00473AEC">
        <w:rPr>
          <w:rFonts w:asciiTheme="majorBidi" w:hAnsiTheme="majorBidi" w:cstheme="majorBidi"/>
          <w:b/>
          <w:bCs/>
          <w:sz w:val="24"/>
          <w:szCs w:val="24"/>
        </w:rPr>
        <w:lastRenderedPageBreak/>
        <w:t xml:space="preserve">1.1.2. Catalogo </w:t>
      </w:r>
      <w:proofErr w:type="spellStart"/>
      <w:r w:rsidRPr="00473AEC">
        <w:rPr>
          <w:rFonts w:asciiTheme="majorBidi" w:hAnsiTheme="majorBidi" w:cstheme="majorBidi"/>
          <w:b/>
          <w:bCs/>
          <w:sz w:val="24"/>
          <w:szCs w:val="24"/>
        </w:rPr>
        <w:t>UniCa</w:t>
      </w:r>
      <w:proofErr w:type="spellEnd"/>
      <w:r w:rsidRPr="00473AEC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473AEC">
        <w:rPr>
          <w:rFonts w:asciiTheme="majorBidi" w:hAnsiTheme="majorBidi" w:cstheme="majorBidi"/>
          <w:b/>
          <w:bCs/>
          <w:sz w:val="24"/>
          <w:szCs w:val="24"/>
        </w:rPr>
        <w:t>Search</w:t>
      </w:r>
      <w:proofErr w:type="spellEnd"/>
    </w:p>
    <w:p w14:paraId="2275798A" w14:textId="77777777" w:rsidR="00A87C92" w:rsidRPr="00473AEC" w:rsidRDefault="00000000" w:rsidP="00A87C92">
      <w:pPr>
        <w:ind w:firstLine="0"/>
        <w:rPr>
          <w:rFonts w:asciiTheme="majorBidi" w:hAnsiTheme="majorBidi" w:cstheme="majorBidi"/>
          <w:sz w:val="24"/>
          <w:szCs w:val="24"/>
        </w:rPr>
      </w:pPr>
      <w:hyperlink r:id="rId13" w:history="1">
        <w:r w:rsidR="00A87C92" w:rsidRPr="00473AEC">
          <w:rPr>
            <w:rStyle w:val="Collegamentoipertestuale"/>
            <w:rFonts w:asciiTheme="majorBidi" w:hAnsiTheme="majorBidi" w:cstheme="majorBidi"/>
            <w:sz w:val="24"/>
            <w:szCs w:val="24"/>
          </w:rPr>
          <w:t>http://eds.b.ebscohost.com/eds/search/basic?vid=0&amp;sid=0980e6d7-ae23-4ae2-af34-fa338485de08%40pdc-v-sessmgr02</w:t>
        </w:r>
      </w:hyperlink>
    </w:p>
    <w:p w14:paraId="0FC47A81" w14:textId="77777777" w:rsidR="00A87C92" w:rsidRPr="00473AEC" w:rsidRDefault="00A87C92" w:rsidP="00A87C92">
      <w:pPr>
        <w:ind w:firstLine="0"/>
        <w:rPr>
          <w:rFonts w:asciiTheme="majorBidi" w:hAnsiTheme="majorBidi" w:cstheme="majorBidi"/>
          <w:sz w:val="24"/>
          <w:szCs w:val="24"/>
        </w:rPr>
      </w:pPr>
    </w:p>
    <w:p w14:paraId="7F9C5265" w14:textId="77777777" w:rsidR="00A87C92" w:rsidRPr="00473AEC" w:rsidRDefault="00A87C92" w:rsidP="00A87C92">
      <w:pPr>
        <w:ind w:firstLine="0"/>
        <w:rPr>
          <w:rFonts w:asciiTheme="majorBidi" w:hAnsiTheme="majorBidi" w:cstheme="majorBidi"/>
          <w:b/>
          <w:bCs/>
          <w:sz w:val="24"/>
          <w:szCs w:val="24"/>
        </w:rPr>
      </w:pPr>
      <w:r w:rsidRPr="00473AEC">
        <w:rPr>
          <w:rFonts w:asciiTheme="majorBidi" w:hAnsiTheme="majorBidi" w:cstheme="majorBidi"/>
          <w:b/>
          <w:bCs/>
          <w:sz w:val="24"/>
          <w:szCs w:val="24"/>
        </w:rPr>
        <w:t>1.1.3. Cat</w:t>
      </w:r>
      <w:r w:rsidR="003A3956" w:rsidRPr="00473AEC">
        <w:rPr>
          <w:rFonts w:asciiTheme="majorBidi" w:hAnsiTheme="majorBidi" w:cstheme="majorBidi"/>
          <w:b/>
          <w:bCs/>
          <w:sz w:val="24"/>
          <w:szCs w:val="24"/>
        </w:rPr>
        <w:t>a</w:t>
      </w:r>
      <w:r w:rsidRPr="00473AEC">
        <w:rPr>
          <w:rFonts w:asciiTheme="majorBidi" w:hAnsiTheme="majorBidi" w:cstheme="majorBidi"/>
          <w:b/>
          <w:bCs/>
          <w:sz w:val="24"/>
          <w:szCs w:val="24"/>
        </w:rPr>
        <w:t xml:space="preserve">logo </w:t>
      </w:r>
      <w:proofErr w:type="spellStart"/>
      <w:r w:rsidRPr="00473AEC">
        <w:rPr>
          <w:rFonts w:asciiTheme="majorBidi" w:hAnsiTheme="majorBidi" w:cstheme="majorBidi"/>
          <w:b/>
          <w:bCs/>
          <w:sz w:val="24"/>
          <w:szCs w:val="24"/>
        </w:rPr>
        <w:t>Opac</w:t>
      </w:r>
      <w:proofErr w:type="spellEnd"/>
      <w:r w:rsidRPr="00473AEC">
        <w:rPr>
          <w:rFonts w:asciiTheme="majorBidi" w:hAnsiTheme="majorBidi" w:cstheme="majorBidi"/>
          <w:b/>
          <w:bCs/>
          <w:sz w:val="24"/>
          <w:szCs w:val="24"/>
        </w:rPr>
        <w:t xml:space="preserve"> regionale</w:t>
      </w:r>
    </w:p>
    <w:p w14:paraId="2B11DAFD" w14:textId="77777777" w:rsidR="00A87C92" w:rsidRPr="00473AEC" w:rsidRDefault="00000000" w:rsidP="00A87C92">
      <w:pPr>
        <w:ind w:firstLine="0"/>
        <w:rPr>
          <w:rFonts w:asciiTheme="majorBidi" w:hAnsiTheme="majorBidi" w:cstheme="majorBidi"/>
          <w:sz w:val="24"/>
          <w:szCs w:val="24"/>
        </w:rPr>
      </w:pPr>
      <w:hyperlink r:id="rId14" w:history="1">
        <w:r w:rsidR="00A87C92" w:rsidRPr="00473AEC">
          <w:rPr>
            <w:rStyle w:val="Collegamentoipertestuale"/>
            <w:rFonts w:asciiTheme="majorBidi" w:hAnsiTheme="majorBidi" w:cstheme="majorBidi"/>
            <w:sz w:val="24"/>
            <w:szCs w:val="24"/>
          </w:rPr>
          <w:t>http://opac.regione.sardegna.it/SebinaOpac/Opac.do?sysb=</w:t>
        </w:r>
      </w:hyperlink>
    </w:p>
    <w:p w14:paraId="670ADDC5" w14:textId="77777777" w:rsidR="00A87C92" w:rsidRPr="00473AEC" w:rsidRDefault="00A87C92" w:rsidP="00D5046F">
      <w:pPr>
        <w:rPr>
          <w:rFonts w:asciiTheme="majorBidi" w:hAnsiTheme="majorBidi" w:cstheme="majorBidi"/>
          <w:sz w:val="24"/>
          <w:szCs w:val="24"/>
        </w:rPr>
      </w:pPr>
    </w:p>
    <w:p w14:paraId="26EAC1CF" w14:textId="77777777" w:rsidR="00ED09B2" w:rsidRPr="00473AEC" w:rsidRDefault="00ED09B2" w:rsidP="00287D5E">
      <w:pPr>
        <w:ind w:firstLine="0"/>
        <w:rPr>
          <w:rFonts w:asciiTheme="majorBidi" w:hAnsiTheme="majorBidi" w:cstheme="majorBidi"/>
          <w:b/>
          <w:bCs/>
          <w:sz w:val="24"/>
          <w:szCs w:val="24"/>
        </w:rPr>
      </w:pPr>
      <w:r w:rsidRPr="00473AEC">
        <w:rPr>
          <w:rFonts w:asciiTheme="majorBidi" w:hAnsiTheme="majorBidi" w:cstheme="majorBidi"/>
          <w:b/>
          <w:bCs/>
          <w:sz w:val="24"/>
          <w:szCs w:val="24"/>
        </w:rPr>
        <w:t xml:space="preserve">1.2. Il servizio </w:t>
      </w:r>
      <w:proofErr w:type="spellStart"/>
      <w:r w:rsidRPr="00473AEC">
        <w:rPr>
          <w:rFonts w:asciiTheme="majorBidi" w:hAnsiTheme="majorBidi" w:cstheme="majorBidi"/>
          <w:b/>
          <w:bCs/>
          <w:i/>
          <w:iCs/>
          <w:sz w:val="24"/>
          <w:szCs w:val="24"/>
        </w:rPr>
        <w:t>Jstor</w:t>
      </w:r>
      <w:proofErr w:type="spellEnd"/>
    </w:p>
    <w:p w14:paraId="1719E39D" w14:textId="5697F8A6" w:rsidR="00ED09B2" w:rsidRPr="00473AEC" w:rsidRDefault="00000000" w:rsidP="0084534F">
      <w:pPr>
        <w:ind w:firstLine="0"/>
        <w:rPr>
          <w:rFonts w:asciiTheme="majorBidi" w:hAnsiTheme="majorBidi" w:cstheme="majorBidi"/>
          <w:sz w:val="24"/>
          <w:szCs w:val="24"/>
        </w:rPr>
      </w:pPr>
      <w:hyperlink r:id="rId15" w:history="1">
        <w:r w:rsidR="0084534F" w:rsidRPr="00473AEC">
          <w:rPr>
            <w:rStyle w:val="Collegamentoipertestuale"/>
            <w:rFonts w:asciiTheme="majorBidi" w:hAnsiTheme="majorBidi" w:cstheme="majorBidi"/>
            <w:sz w:val="24"/>
            <w:szCs w:val="24"/>
          </w:rPr>
          <w:t>www.jstor.org</w:t>
        </w:r>
      </w:hyperlink>
      <w:r w:rsidR="00ED09B2" w:rsidRPr="00473AEC">
        <w:rPr>
          <w:rFonts w:asciiTheme="majorBidi" w:hAnsiTheme="majorBidi" w:cstheme="majorBidi"/>
          <w:sz w:val="24"/>
          <w:szCs w:val="24"/>
        </w:rPr>
        <w:t xml:space="preserve"> ha catalogato</w:t>
      </w:r>
      <w:r w:rsidR="00934D9E">
        <w:rPr>
          <w:rFonts w:asciiTheme="majorBidi" w:hAnsiTheme="majorBidi" w:cstheme="majorBidi"/>
          <w:sz w:val="24"/>
          <w:szCs w:val="24"/>
        </w:rPr>
        <w:t xml:space="preserve"> e</w:t>
      </w:r>
      <w:r w:rsidR="00ED09B2" w:rsidRPr="00473AEC">
        <w:rPr>
          <w:rFonts w:asciiTheme="majorBidi" w:hAnsiTheme="majorBidi" w:cstheme="majorBidi"/>
          <w:sz w:val="24"/>
          <w:szCs w:val="24"/>
        </w:rPr>
        <w:t xml:space="preserve"> indicizzato migliaia di riviste scientifiche di tutto il mondo</w:t>
      </w:r>
      <w:r w:rsidR="00934D9E">
        <w:rPr>
          <w:rFonts w:asciiTheme="majorBidi" w:hAnsiTheme="majorBidi" w:cstheme="majorBidi"/>
          <w:sz w:val="24"/>
          <w:szCs w:val="24"/>
        </w:rPr>
        <w:t xml:space="preserve"> che mette a disposizione degli utenti</w:t>
      </w:r>
      <w:r w:rsidR="00ED09B2" w:rsidRPr="00473AEC">
        <w:rPr>
          <w:rFonts w:asciiTheme="majorBidi" w:hAnsiTheme="majorBidi" w:cstheme="majorBidi"/>
          <w:sz w:val="24"/>
          <w:szCs w:val="24"/>
        </w:rPr>
        <w:t>.</w:t>
      </w:r>
    </w:p>
    <w:p w14:paraId="573DC777" w14:textId="26D8B63F" w:rsidR="00ED09B2" w:rsidRPr="00473AEC" w:rsidRDefault="00ED09B2" w:rsidP="00D5046F">
      <w:pPr>
        <w:rPr>
          <w:rFonts w:asciiTheme="majorBidi" w:hAnsiTheme="majorBidi" w:cstheme="majorBidi"/>
          <w:sz w:val="24"/>
          <w:szCs w:val="24"/>
        </w:rPr>
      </w:pPr>
      <w:r w:rsidRPr="00473AEC">
        <w:rPr>
          <w:rFonts w:asciiTheme="majorBidi" w:hAnsiTheme="majorBidi" w:cstheme="majorBidi"/>
          <w:sz w:val="24"/>
          <w:szCs w:val="24"/>
        </w:rPr>
        <w:t>È possibile cercare (con opportune chiavi di ricerca in italiano, inglese, francese, tedesco o qualsiasi altra lingua) qualunque argom</w:t>
      </w:r>
      <w:r w:rsidR="000C4E3C">
        <w:rPr>
          <w:rFonts w:asciiTheme="majorBidi" w:hAnsiTheme="majorBidi" w:cstheme="majorBidi"/>
          <w:sz w:val="24"/>
          <w:szCs w:val="24"/>
        </w:rPr>
        <w:t>ento e trovare articoli scientifi</w:t>
      </w:r>
      <w:r w:rsidRPr="00473AEC">
        <w:rPr>
          <w:rFonts w:asciiTheme="majorBidi" w:hAnsiTheme="majorBidi" w:cstheme="majorBidi"/>
          <w:sz w:val="24"/>
          <w:szCs w:val="24"/>
        </w:rPr>
        <w:t>ci</w:t>
      </w:r>
      <w:r w:rsidR="000C4E3C">
        <w:rPr>
          <w:rFonts w:asciiTheme="majorBidi" w:hAnsiTheme="majorBidi" w:cstheme="majorBidi"/>
          <w:sz w:val="24"/>
          <w:szCs w:val="24"/>
        </w:rPr>
        <w:t xml:space="preserve"> pubblicati su riviste accademiche</w:t>
      </w:r>
      <w:r w:rsidRPr="00473AEC">
        <w:rPr>
          <w:rFonts w:asciiTheme="majorBidi" w:hAnsiTheme="majorBidi" w:cstheme="majorBidi"/>
          <w:sz w:val="24"/>
          <w:szCs w:val="24"/>
        </w:rPr>
        <w:t xml:space="preserve"> in cui compare la chiave di ricerca inserita. Una volta trovato ciò che interessa, spesso è possibile scaricare la versione pdf dell’artico</w:t>
      </w:r>
      <w:r w:rsidR="000C4E3C">
        <w:rPr>
          <w:rFonts w:asciiTheme="majorBidi" w:hAnsiTheme="majorBidi" w:cstheme="majorBidi"/>
          <w:sz w:val="24"/>
          <w:szCs w:val="24"/>
        </w:rPr>
        <w:t>lo</w:t>
      </w:r>
      <w:r w:rsidRPr="00473AEC">
        <w:rPr>
          <w:rFonts w:asciiTheme="majorBidi" w:hAnsiTheme="majorBidi" w:cstheme="majorBidi"/>
          <w:sz w:val="24"/>
          <w:szCs w:val="24"/>
        </w:rPr>
        <w:t>, oppure leggerne le pagine online (senza download)</w:t>
      </w:r>
      <w:r w:rsidR="00934D9E">
        <w:rPr>
          <w:rFonts w:asciiTheme="majorBidi" w:hAnsiTheme="majorBidi" w:cstheme="majorBidi"/>
          <w:sz w:val="24"/>
          <w:szCs w:val="24"/>
        </w:rPr>
        <w:t>: “spesso”, tuttavia, non significa “sempre”!</w:t>
      </w:r>
    </w:p>
    <w:p w14:paraId="7819FA5E" w14:textId="77777777" w:rsidR="00ED09B2" w:rsidRPr="00473AEC" w:rsidRDefault="00733502" w:rsidP="00733502">
      <w:pPr>
        <w:rPr>
          <w:rFonts w:asciiTheme="majorBidi" w:hAnsiTheme="majorBidi" w:cstheme="majorBidi"/>
          <w:sz w:val="24"/>
          <w:szCs w:val="24"/>
        </w:rPr>
      </w:pPr>
      <w:r w:rsidRPr="00473AEC">
        <w:rPr>
          <w:rFonts w:asciiTheme="majorBidi" w:hAnsiTheme="majorBidi" w:cstheme="majorBidi"/>
          <w:sz w:val="24"/>
          <w:szCs w:val="24"/>
        </w:rPr>
        <w:t>L</w:t>
      </w:r>
      <w:r w:rsidR="00A87C92" w:rsidRPr="00473AEC">
        <w:rPr>
          <w:rFonts w:asciiTheme="majorBidi" w:hAnsiTheme="majorBidi" w:cstheme="majorBidi"/>
          <w:sz w:val="24"/>
          <w:szCs w:val="24"/>
        </w:rPr>
        <w:t>’Università di Cagliari</w:t>
      </w:r>
      <w:r w:rsidRPr="00473AEC">
        <w:rPr>
          <w:rFonts w:asciiTheme="majorBidi" w:hAnsiTheme="majorBidi" w:cstheme="majorBidi"/>
          <w:sz w:val="24"/>
          <w:szCs w:val="24"/>
        </w:rPr>
        <w:t xml:space="preserve"> è abbonata a </w:t>
      </w:r>
      <w:proofErr w:type="spellStart"/>
      <w:r w:rsidRPr="000C4E3C">
        <w:rPr>
          <w:rFonts w:asciiTheme="majorBidi" w:hAnsiTheme="majorBidi" w:cstheme="majorBidi"/>
          <w:i/>
          <w:iCs/>
          <w:sz w:val="24"/>
          <w:szCs w:val="24"/>
        </w:rPr>
        <w:t>Jstor</w:t>
      </w:r>
      <w:proofErr w:type="spellEnd"/>
      <w:r w:rsidRPr="00473AEC">
        <w:rPr>
          <w:rFonts w:asciiTheme="majorBidi" w:hAnsiTheme="majorBidi" w:cstheme="majorBidi"/>
          <w:sz w:val="24"/>
          <w:szCs w:val="24"/>
        </w:rPr>
        <w:t xml:space="preserve"> e, </w:t>
      </w:r>
      <w:r w:rsidR="000A0573" w:rsidRPr="00473AEC">
        <w:rPr>
          <w:rFonts w:asciiTheme="majorBidi" w:hAnsiTheme="majorBidi" w:cstheme="majorBidi"/>
          <w:sz w:val="24"/>
          <w:szCs w:val="24"/>
        </w:rPr>
        <w:t>pertanto</w:t>
      </w:r>
      <w:r w:rsidRPr="00473AEC">
        <w:rPr>
          <w:rFonts w:asciiTheme="majorBidi" w:hAnsiTheme="majorBidi" w:cstheme="majorBidi"/>
          <w:sz w:val="24"/>
          <w:szCs w:val="24"/>
        </w:rPr>
        <w:t>, per chi</w:t>
      </w:r>
      <w:r w:rsidR="000A0573" w:rsidRPr="00473AEC">
        <w:rPr>
          <w:rFonts w:asciiTheme="majorBidi" w:hAnsiTheme="majorBidi" w:cstheme="majorBidi"/>
          <w:sz w:val="24"/>
          <w:szCs w:val="24"/>
        </w:rPr>
        <w:t xml:space="preserve"> </w:t>
      </w:r>
      <w:r w:rsidRPr="00473AEC">
        <w:rPr>
          <w:rFonts w:asciiTheme="majorBidi" w:hAnsiTheme="majorBidi" w:cstheme="majorBidi"/>
          <w:sz w:val="24"/>
          <w:szCs w:val="24"/>
        </w:rPr>
        <w:t>vi si connetta</w:t>
      </w:r>
      <w:r w:rsidR="000A0573" w:rsidRPr="00473AEC">
        <w:rPr>
          <w:rFonts w:asciiTheme="majorBidi" w:hAnsiTheme="majorBidi" w:cstheme="majorBidi"/>
          <w:sz w:val="24"/>
          <w:szCs w:val="24"/>
        </w:rPr>
        <w:t xml:space="preserve"> dalla rete d’Ateneo</w:t>
      </w:r>
      <w:r w:rsidRPr="00473AEC">
        <w:rPr>
          <w:rFonts w:asciiTheme="majorBidi" w:hAnsiTheme="majorBidi" w:cstheme="majorBidi"/>
          <w:sz w:val="24"/>
          <w:szCs w:val="24"/>
        </w:rPr>
        <w:t xml:space="preserve"> il servizio è completamente gratuito</w:t>
      </w:r>
      <w:r w:rsidR="000A0573" w:rsidRPr="00473AEC">
        <w:rPr>
          <w:rFonts w:asciiTheme="majorBidi" w:hAnsiTheme="majorBidi" w:cstheme="majorBidi"/>
          <w:sz w:val="24"/>
          <w:szCs w:val="24"/>
        </w:rPr>
        <w:t>.</w:t>
      </w:r>
    </w:p>
    <w:p w14:paraId="17A6D5B2" w14:textId="77777777" w:rsidR="00ED09B2" w:rsidRPr="00473AEC" w:rsidRDefault="00ED09B2" w:rsidP="00D5046F">
      <w:pPr>
        <w:rPr>
          <w:rFonts w:asciiTheme="majorBidi" w:hAnsiTheme="majorBidi" w:cstheme="majorBidi"/>
          <w:sz w:val="24"/>
          <w:szCs w:val="24"/>
        </w:rPr>
      </w:pPr>
    </w:p>
    <w:p w14:paraId="7660D6B7" w14:textId="77777777" w:rsidR="000A0573" w:rsidRPr="00473AEC" w:rsidRDefault="000A0573" w:rsidP="00D02542">
      <w:pPr>
        <w:ind w:firstLine="0"/>
        <w:rPr>
          <w:rFonts w:asciiTheme="majorBidi" w:hAnsiTheme="majorBidi" w:cstheme="majorBidi"/>
          <w:b/>
          <w:bCs/>
          <w:sz w:val="24"/>
          <w:szCs w:val="24"/>
        </w:rPr>
      </w:pPr>
      <w:r w:rsidRPr="00473AEC">
        <w:rPr>
          <w:rFonts w:asciiTheme="majorBidi" w:hAnsiTheme="majorBidi" w:cstheme="majorBidi"/>
          <w:b/>
          <w:bCs/>
          <w:sz w:val="24"/>
          <w:szCs w:val="24"/>
        </w:rPr>
        <w:t>1.3. Altre banche dati</w:t>
      </w:r>
    </w:p>
    <w:p w14:paraId="7C1A2E80" w14:textId="77777777" w:rsidR="000A0573" w:rsidRPr="00473AEC" w:rsidRDefault="00EF373F" w:rsidP="00287D5E">
      <w:pPr>
        <w:ind w:firstLine="0"/>
        <w:rPr>
          <w:rFonts w:asciiTheme="majorBidi" w:hAnsiTheme="majorBidi" w:cstheme="majorBidi"/>
          <w:sz w:val="24"/>
          <w:szCs w:val="24"/>
        </w:rPr>
      </w:pPr>
      <w:r w:rsidRPr="00473AEC">
        <w:rPr>
          <w:rFonts w:asciiTheme="majorBidi" w:hAnsiTheme="majorBidi" w:cstheme="majorBidi"/>
          <w:sz w:val="24"/>
          <w:szCs w:val="24"/>
        </w:rPr>
        <w:t>L’Università di Cagliari</w:t>
      </w:r>
      <w:r w:rsidR="000A0573" w:rsidRPr="00473AEC">
        <w:rPr>
          <w:rFonts w:asciiTheme="majorBidi" w:hAnsiTheme="majorBidi" w:cstheme="majorBidi"/>
          <w:sz w:val="24"/>
          <w:szCs w:val="24"/>
        </w:rPr>
        <w:t xml:space="preserve"> mette a disposizione anche altre banche dati, analoghe a </w:t>
      </w:r>
      <w:proofErr w:type="spellStart"/>
      <w:r w:rsidR="000A0573" w:rsidRPr="00473AEC">
        <w:rPr>
          <w:rFonts w:asciiTheme="majorBidi" w:hAnsiTheme="majorBidi" w:cstheme="majorBidi"/>
          <w:i/>
          <w:iCs/>
          <w:sz w:val="24"/>
          <w:szCs w:val="24"/>
        </w:rPr>
        <w:t>Jstor</w:t>
      </w:r>
      <w:proofErr w:type="spellEnd"/>
      <w:r w:rsidR="000A0573" w:rsidRPr="00473AEC">
        <w:rPr>
          <w:rFonts w:asciiTheme="majorBidi" w:hAnsiTheme="majorBidi" w:cstheme="majorBidi"/>
          <w:sz w:val="24"/>
          <w:szCs w:val="24"/>
        </w:rPr>
        <w:t>, che si possono individuare attraverso il sito della Biblioteca.</w:t>
      </w:r>
    </w:p>
    <w:p w14:paraId="1376E6CE" w14:textId="77777777" w:rsidR="000A0573" w:rsidRPr="00473AEC" w:rsidRDefault="000A0573" w:rsidP="00D5046F">
      <w:pPr>
        <w:rPr>
          <w:rFonts w:asciiTheme="majorBidi" w:hAnsiTheme="majorBidi" w:cstheme="majorBidi"/>
          <w:sz w:val="24"/>
          <w:szCs w:val="24"/>
        </w:rPr>
      </w:pPr>
    </w:p>
    <w:p w14:paraId="53811B84" w14:textId="77777777" w:rsidR="000A0573" w:rsidRPr="00473AEC" w:rsidRDefault="000A0573" w:rsidP="00D02542">
      <w:pPr>
        <w:ind w:firstLine="0"/>
        <w:rPr>
          <w:rFonts w:asciiTheme="majorBidi" w:hAnsiTheme="majorBidi" w:cstheme="majorBidi"/>
          <w:b/>
          <w:bCs/>
          <w:sz w:val="24"/>
          <w:szCs w:val="24"/>
        </w:rPr>
      </w:pPr>
      <w:r w:rsidRPr="00473AEC">
        <w:rPr>
          <w:rFonts w:asciiTheme="majorBidi" w:hAnsiTheme="majorBidi" w:cstheme="majorBidi"/>
          <w:b/>
          <w:bCs/>
          <w:sz w:val="24"/>
          <w:szCs w:val="24"/>
        </w:rPr>
        <w:t>2. Iniziare a scrivere la tesi</w:t>
      </w:r>
    </w:p>
    <w:p w14:paraId="1B097704" w14:textId="77777777" w:rsidR="000A0573" w:rsidRDefault="000A0573" w:rsidP="00D5046F">
      <w:pPr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 xml:space="preserve">L’ideale è creare un </w:t>
      </w:r>
      <w:r w:rsidRPr="000C4E3C">
        <w:rPr>
          <w:rFonts w:asciiTheme="majorBidi" w:hAnsiTheme="majorBidi" w:cstheme="majorBidi"/>
          <w:bCs/>
          <w:i/>
          <w:iCs/>
          <w:sz w:val="24"/>
          <w:szCs w:val="24"/>
        </w:rPr>
        <w:t>Indice</w:t>
      </w:r>
      <w:r w:rsidRPr="00473AEC">
        <w:rPr>
          <w:rFonts w:asciiTheme="majorBidi" w:hAnsiTheme="majorBidi" w:cstheme="majorBidi"/>
          <w:bCs/>
          <w:sz w:val="24"/>
          <w:szCs w:val="24"/>
        </w:rPr>
        <w:t xml:space="preserve"> della tesi che aiuti a concepire la scansione logica del lavoro che si intende scrivere.</w:t>
      </w:r>
    </w:p>
    <w:p w14:paraId="552782AF" w14:textId="77777777" w:rsidR="000C4E3C" w:rsidRDefault="000C4E3C" w:rsidP="00D5046F">
      <w:pPr>
        <w:rPr>
          <w:rFonts w:asciiTheme="majorBidi" w:hAnsiTheme="majorBidi" w:cstheme="majorBidi"/>
          <w:bCs/>
          <w:iCs/>
          <w:sz w:val="24"/>
          <w:szCs w:val="24"/>
        </w:rPr>
      </w:pPr>
      <w:r>
        <w:rPr>
          <w:rFonts w:asciiTheme="majorBidi" w:hAnsiTheme="majorBidi" w:cstheme="majorBidi"/>
          <w:bCs/>
          <w:sz w:val="24"/>
          <w:szCs w:val="24"/>
        </w:rPr>
        <w:t xml:space="preserve">Una tesi di laurea che si rispetti presenta sempre una </w:t>
      </w:r>
      <w:r>
        <w:rPr>
          <w:rFonts w:asciiTheme="majorBidi" w:hAnsiTheme="majorBidi" w:cstheme="majorBidi"/>
          <w:bCs/>
          <w:i/>
          <w:sz w:val="24"/>
          <w:szCs w:val="24"/>
        </w:rPr>
        <w:t>Introduzione</w:t>
      </w:r>
      <w:r>
        <w:rPr>
          <w:rFonts w:asciiTheme="majorBidi" w:hAnsiTheme="majorBidi" w:cstheme="majorBidi"/>
          <w:bCs/>
          <w:iCs/>
          <w:sz w:val="24"/>
          <w:szCs w:val="24"/>
        </w:rPr>
        <w:t xml:space="preserve"> all’inizio in cui il laureando spiega le ragioni per cui ha intrapreso la ricerca oggetto della tesi e illustra la struttura della tesi stessa. Conclude la tesi, infine, una </w:t>
      </w:r>
      <w:r>
        <w:rPr>
          <w:rFonts w:asciiTheme="majorBidi" w:hAnsiTheme="majorBidi" w:cstheme="majorBidi"/>
          <w:bCs/>
          <w:i/>
          <w:sz w:val="24"/>
          <w:szCs w:val="24"/>
        </w:rPr>
        <w:t>Bibliografia</w:t>
      </w:r>
      <w:r>
        <w:rPr>
          <w:rFonts w:asciiTheme="majorBidi" w:hAnsiTheme="majorBidi" w:cstheme="majorBidi"/>
          <w:bCs/>
          <w:iCs/>
          <w:sz w:val="24"/>
          <w:szCs w:val="24"/>
        </w:rPr>
        <w:t xml:space="preserve"> finale.</w:t>
      </w:r>
    </w:p>
    <w:p w14:paraId="67CD502F" w14:textId="77777777" w:rsidR="000C4E3C" w:rsidRPr="000C4E3C" w:rsidRDefault="000C4E3C" w:rsidP="00D5046F">
      <w:pPr>
        <w:rPr>
          <w:rFonts w:asciiTheme="majorBidi" w:hAnsiTheme="majorBidi" w:cstheme="majorBidi"/>
          <w:bCs/>
          <w:iCs/>
          <w:sz w:val="24"/>
          <w:szCs w:val="24"/>
        </w:rPr>
      </w:pPr>
      <w:r>
        <w:rPr>
          <w:rFonts w:asciiTheme="majorBidi" w:hAnsiTheme="majorBidi" w:cstheme="majorBidi"/>
          <w:bCs/>
          <w:iCs/>
          <w:sz w:val="24"/>
          <w:szCs w:val="24"/>
        </w:rPr>
        <w:t xml:space="preserve">Fra </w:t>
      </w:r>
      <w:r>
        <w:rPr>
          <w:rFonts w:asciiTheme="majorBidi" w:hAnsiTheme="majorBidi" w:cstheme="majorBidi"/>
          <w:bCs/>
          <w:i/>
          <w:sz w:val="24"/>
          <w:szCs w:val="24"/>
        </w:rPr>
        <w:t>Introduzione</w:t>
      </w:r>
      <w:r>
        <w:rPr>
          <w:rFonts w:asciiTheme="majorBidi" w:hAnsiTheme="majorBidi" w:cstheme="majorBidi"/>
          <w:bCs/>
          <w:iCs/>
          <w:sz w:val="24"/>
          <w:szCs w:val="24"/>
        </w:rPr>
        <w:t xml:space="preserve"> e </w:t>
      </w:r>
      <w:r>
        <w:rPr>
          <w:rFonts w:asciiTheme="majorBidi" w:hAnsiTheme="majorBidi" w:cstheme="majorBidi"/>
          <w:bCs/>
          <w:i/>
          <w:sz w:val="24"/>
          <w:szCs w:val="24"/>
        </w:rPr>
        <w:t>Bibliografia</w:t>
      </w:r>
      <w:r>
        <w:rPr>
          <w:rFonts w:asciiTheme="majorBidi" w:hAnsiTheme="majorBidi" w:cstheme="majorBidi"/>
          <w:bCs/>
          <w:iCs/>
          <w:sz w:val="24"/>
          <w:szCs w:val="24"/>
        </w:rPr>
        <w:t>, la tesi è costituita da capitoli che possono avere una lunghezza variabile.</w:t>
      </w:r>
    </w:p>
    <w:p w14:paraId="4A8A0865" w14:textId="77777777" w:rsidR="000A0573" w:rsidRPr="00473AEC" w:rsidRDefault="000A0573" w:rsidP="00D5046F">
      <w:pPr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>I capitoli sono</w:t>
      </w:r>
      <w:r w:rsidR="000C4E3C">
        <w:rPr>
          <w:rFonts w:asciiTheme="majorBidi" w:hAnsiTheme="majorBidi" w:cstheme="majorBidi"/>
          <w:bCs/>
          <w:sz w:val="24"/>
          <w:szCs w:val="24"/>
        </w:rPr>
        <w:t xml:space="preserve"> sempre</w:t>
      </w:r>
      <w:r w:rsidRPr="00473AEC">
        <w:rPr>
          <w:rFonts w:asciiTheme="majorBidi" w:hAnsiTheme="majorBidi" w:cstheme="majorBidi"/>
          <w:bCs/>
          <w:sz w:val="24"/>
          <w:szCs w:val="24"/>
        </w:rPr>
        <w:t xml:space="preserve"> numerati</w:t>
      </w:r>
      <w:r w:rsidR="000C4E3C">
        <w:rPr>
          <w:rFonts w:asciiTheme="majorBidi" w:hAnsiTheme="majorBidi" w:cstheme="majorBidi"/>
          <w:bCs/>
          <w:sz w:val="24"/>
          <w:szCs w:val="24"/>
        </w:rPr>
        <w:t xml:space="preserve"> e si può scegliere se</w:t>
      </w:r>
      <w:r w:rsidRPr="00473AEC">
        <w:rPr>
          <w:rFonts w:asciiTheme="majorBidi" w:hAnsiTheme="majorBidi" w:cstheme="majorBidi"/>
          <w:bCs/>
          <w:sz w:val="24"/>
          <w:szCs w:val="24"/>
        </w:rPr>
        <w:t xml:space="preserve"> in numeri arabi (1, 2, 3, ecc.) oppure romani (I, II, III, ecc.).</w:t>
      </w:r>
    </w:p>
    <w:p w14:paraId="2C70E50E" w14:textId="77777777" w:rsidR="009A76CF" w:rsidRPr="00473AEC" w:rsidRDefault="000A0573" w:rsidP="00D5046F">
      <w:pPr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>Ciascun capitolo possiede un certo numero di paragrafi</w:t>
      </w:r>
      <w:r w:rsidR="0042004E" w:rsidRPr="00473AEC">
        <w:rPr>
          <w:rFonts w:asciiTheme="majorBidi" w:hAnsiTheme="majorBidi" w:cstheme="majorBidi"/>
          <w:bCs/>
          <w:sz w:val="24"/>
          <w:szCs w:val="24"/>
        </w:rPr>
        <w:t xml:space="preserve"> che </w:t>
      </w:r>
      <w:r w:rsidRPr="00473AEC">
        <w:rPr>
          <w:rFonts w:asciiTheme="majorBidi" w:hAnsiTheme="majorBidi" w:cstheme="majorBidi"/>
          <w:bCs/>
          <w:sz w:val="24"/>
          <w:szCs w:val="24"/>
        </w:rPr>
        <w:t>sono anch’essi numerati gerarchicamente.</w:t>
      </w:r>
      <w:r w:rsidR="0042004E" w:rsidRPr="00473AEC">
        <w:rPr>
          <w:rFonts w:asciiTheme="majorBidi" w:hAnsiTheme="majorBidi" w:cstheme="majorBidi"/>
          <w:bCs/>
          <w:sz w:val="24"/>
          <w:szCs w:val="24"/>
        </w:rPr>
        <w:t xml:space="preserve"> Ciascun paragrafo, a sua volta, può</w:t>
      </w:r>
      <w:r w:rsidR="009A76CF" w:rsidRPr="00473AEC">
        <w:rPr>
          <w:rFonts w:asciiTheme="majorBidi" w:hAnsiTheme="majorBidi" w:cstheme="majorBidi"/>
          <w:bCs/>
          <w:sz w:val="24"/>
          <w:szCs w:val="24"/>
        </w:rPr>
        <w:t xml:space="preserve"> avere dei sottoparagrafi.</w:t>
      </w:r>
    </w:p>
    <w:p w14:paraId="0210262D" w14:textId="77777777" w:rsidR="0042004E" w:rsidRDefault="00521F83" w:rsidP="00521F83">
      <w:pPr>
        <w:spacing w:after="120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bCs/>
          <w:sz w:val="24"/>
          <w:szCs w:val="24"/>
        </w:rPr>
        <w:t>L’</w:t>
      </w:r>
      <w:r w:rsidR="0042004E" w:rsidRPr="00473AEC">
        <w:rPr>
          <w:rFonts w:asciiTheme="majorBidi" w:hAnsiTheme="majorBidi" w:cstheme="majorBidi"/>
          <w:bCs/>
          <w:sz w:val="24"/>
          <w:szCs w:val="24"/>
        </w:rPr>
        <w:t>esempio</w:t>
      </w:r>
      <w:r>
        <w:rPr>
          <w:rFonts w:asciiTheme="majorBidi" w:hAnsiTheme="majorBidi" w:cstheme="majorBidi"/>
          <w:bCs/>
          <w:sz w:val="24"/>
          <w:szCs w:val="24"/>
        </w:rPr>
        <w:t xml:space="preserve"> di seguito costituisce un modello di </w:t>
      </w:r>
      <w:r>
        <w:rPr>
          <w:rFonts w:asciiTheme="majorBidi" w:hAnsiTheme="majorBidi" w:cstheme="majorBidi"/>
          <w:bCs/>
          <w:i/>
          <w:iCs/>
          <w:sz w:val="24"/>
          <w:szCs w:val="24"/>
        </w:rPr>
        <w:t>Indice</w:t>
      </w:r>
      <w:r>
        <w:rPr>
          <w:rFonts w:asciiTheme="majorBidi" w:hAnsiTheme="majorBidi" w:cstheme="majorBidi"/>
          <w:bCs/>
          <w:sz w:val="24"/>
          <w:szCs w:val="24"/>
        </w:rPr>
        <w:t xml:space="preserve"> con scansione di capitoli e paragrafi</w:t>
      </w:r>
      <w:r w:rsidR="0042004E" w:rsidRPr="00473AEC">
        <w:rPr>
          <w:rFonts w:asciiTheme="majorBidi" w:hAnsiTheme="majorBidi" w:cstheme="majorBidi"/>
          <w:bCs/>
          <w:sz w:val="24"/>
          <w:szCs w:val="24"/>
        </w:rPr>
        <w:t>:</w:t>
      </w:r>
    </w:p>
    <w:p w14:paraId="409548E4" w14:textId="77777777" w:rsidR="00BE58A0" w:rsidRDefault="00BE58A0" w:rsidP="00521F83">
      <w:pPr>
        <w:spacing w:after="120"/>
        <w:rPr>
          <w:rFonts w:asciiTheme="majorBidi" w:hAnsiTheme="majorBidi" w:cstheme="majorBidi"/>
          <w:bCs/>
          <w:sz w:val="24"/>
          <w:szCs w:val="24"/>
        </w:rPr>
      </w:pPr>
    </w:p>
    <w:p w14:paraId="3A1A23AE" w14:textId="77777777" w:rsidR="00BE58A0" w:rsidRDefault="00BE58A0" w:rsidP="00521F83">
      <w:pPr>
        <w:spacing w:after="120"/>
        <w:rPr>
          <w:rFonts w:asciiTheme="majorBidi" w:hAnsiTheme="majorBidi" w:cstheme="majorBidi"/>
          <w:bCs/>
          <w:sz w:val="24"/>
          <w:szCs w:val="24"/>
        </w:rPr>
      </w:pPr>
    </w:p>
    <w:p w14:paraId="17D79451" w14:textId="77777777" w:rsidR="00BE58A0" w:rsidRDefault="00BE58A0" w:rsidP="00521F83">
      <w:pPr>
        <w:spacing w:after="120"/>
        <w:rPr>
          <w:rFonts w:asciiTheme="majorBidi" w:hAnsiTheme="majorBidi" w:cstheme="majorBidi"/>
          <w:bCs/>
          <w:sz w:val="24"/>
          <w:szCs w:val="24"/>
        </w:rPr>
      </w:pPr>
    </w:p>
    <w:p w14:paraId="4461B38E" w14:textId="77777777" w:rsidR="00521F83" w:rsidRDefault="00521F83" w:rsidP="00521F83">
      <w:pPr>
        <w:spacing w:after="120"/>
        <w:rPr>
          <w:rFonts w:asciiTheme="majorBidi" w:hAnsiTheme="majorBidi" w:cstheme="majorBidi"/>
          <w:bCs/>
          <w:sz w:val="24"/>
          <w:szCs w:val="24"/>
        </w:rPr>
      </w:pPr>
    </w:p>
    <w:p w14:paraId="7332170A" w14:textId="77777777" w:rsidR="00521F83" w:rsidRDefault="00521F83" w:rsidP="00521F83">
      <w:pPr>
        <w:spacing w:after="120"/>
        <w:rPr>
          <w:rFonts w:asciiTheme="majorBidi" w:hAnsiTheme="majorBidi" w:cstheme="majorBidi"/>
          <w:bCs/>
          <w:sz w:val="24"/>
          <w:szCs w:val="24"/>
        </w:rPr>
      </w:pPr>
    </w:p>
    <w:p w14:paraId="63AACD45" w14:textId="77777777" w:rsidR="00521F83" w:rsidRDefault="00521F83" w:rsidP="00521F83">
      <w:pPr>
        <w:spacing w:after="120"/>
        <w:rPr>
          <w:rFonts w:asciiTheme="majorBidi" w:hAnsiTheme="majorBidi" w:cstheme="majorBidi"/>
          <w:bCs/>
          <w:sz w:val="24"/>
          <w:szCs w:val="24"/>
        </w:rPr>
      </w:pPr>
    </w:p>
    <w:p w14:paraId="2A91CCF9" w14:textId="77777777" w:rsidR="00521F83" w:rsidRPr="00473AEC" w:rsidRDefault="00521F83" w:rsidP="00521F83">
      <w:pPr>
        <w:spacing w:after="120"/>
        <w:rPr>
          <w:rFonts w:asciiTheme="majorBidi" w:hAnsiTheme="majorBidi" w:cstheme="majorBidi"/>
          <w:bCs/>
          <w:sz w:val="24"/>
          <w:szCs w:val="24"/>
        </w:rPr>
      </w:pPr>
    </w:p>
    <w:p w14:paraId="36713E6E" w14:textId="77777777" w:rsidR="0042004E" w:rsidRPr="00473AEC" w:rsidRDefault="0042004E" w:rsidP="00D5046F">
      <w:pPr>
        <w:rPr>
          <w:rFonts w:cstheme="minorHAnsi"/>
          <w:bCs/>
          <w:color w:val="FF0000"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lastRenderedPageBreak/>
        <w:tab/>
      </w: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>1. Storia del taglio e del cucito</w:t>
      </w: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cstheme="minorHAnsi"/>
          <w:bCs/>
          <w:color w:val="FF0000"/>
        </w:rPr>
        <w:t>← questo è il titolo del primo capitolo</w:t>
      </w:r>
    </w:p>
    <w:p w14:paraId="3174D0DD" w14:textId="77777777" w:rsidR="0042004E" w:rsidRPr="00473AEC" w:rsidRDefault="0042004E" w:rsidP="00473AEC">
      <w:pPr>
        <w:rPr>
          <w:rFonts w:cstheme="minorHAnsi"/>
          <w:bCs/>
          <w:color w:val="FF0000"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>1.1. Come nasce il taglio</w:t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cstheme="minorHAnsi"/>
          <w:bCs/>
          <w:color w:val="FF0000"/>
        </w:rPr>
        <w:t>←</w:t>
      </w:r>
      <w:r w:rsidRPr="00473AEC">
        <w:rPr>
          <w:rFonts w:cstheme="minorHAnsi"/>
          <w:bCs/>
          <w:color w:val="FF0000"/>
        </w:rPr>
        <w:tab/>
        <w:t>questo è il titolo del primo paragrafo</w:t>
      </w:r>
    </w:p>
    <w:p w14:paraId="697D6C06" w14:textId="77777777" w:rsidR="0042004E" w:rsidRPr="00473AEC" w:rsidRDefault="0042004E" w:rsidP="00473AEC">
      <w:pPr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color w:val="FF0000"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color w:val="FF0000"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>1.1.1. Il taglio in Europa</w:t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cstheme="minorHAnsi"/>
          <w:bCs/>
          <w:color w:val="FF0000"/>
        </w:rPr>
        <w:t>←</w:t>
      </w:r>
      <w:r w:rsidRPr="00473AEC">
        <w:rPr>
          <w:rFonts w:cstheme="minorHAnsi"/>
          <w:bCs/>
          <w:color w:val="FF0000"/>
        </w:rPr>
        <w:tab/>
        <w:t>questo è il titolo del sottoparagrafo</w:t>
      </w:r>
    </w:p>
    <w:p w14:paraId="0BA615CC" w14:textId="77777777" w:rsidR="0042004E" w:rsidRPr="00473AEC" w:rsidRDefault="0042004E" w:rsidP="00D5046F">
      <w:pPr>
        <w:rPr>
          <w:rFonts w:asciiTheme="majorBidi" w:hAnsiTheme="majorBidi" w:cstheme="majorBidi"/>
          <w:bCs/>
          <w:i/>
          <w:i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>1.1.2. Il taglio in Medio Oriente</w:t>
      </w:r>
    </w:p>
    <w:p w14:paraId="7D9EF0FF" w14:textId="77777777" w:rsidR="0042004E" w:rsidRPr="00473AEC" w:rsidRDefault="0042004E" w:rsidP="00D5046F">
      <w:pPr>
        <w:rPr>
          <w:rFonts w:asciiTheme="majorBidi" w:hAnsiTheme="majorBidi" w:cstheme="majorBidi"/>
          <w:bCs/>
          <w:i/>
          <w:iCs/>
          <w:sz w:val="24"/>
          <w:szCs w:val="24"/>
        </w:rPr>
      </w:pP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ab/>
        <w:t>1.1.3. Il taglio in Nord Africa</w:t>
      </w:r>
    </w:p>
    <w:p w14:paraId="55906830" w14:textId="77777777" w:rsidR="0042004E" w:rsidRPr="00473AEC" w:rsidRDefault="0042004E" w:rsidP="00473AEC">
      <w:pPr>
        <w:rPr>
          <w:rFonts w:cstheme="minorHAns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>1.2. Come nasce il cucito</w:t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="00287D5E" w:rsidRPr="00473AEC">
        <w:rPr>
          <w:rFonts w:asciiTheme="majorBidi" w:hAnsiTheme="majorBidi" w:cstheme="majorBidi"/>
          <w:bCs/>
          <w:sz w:val="24"/>
          <w:szCs w:val="24"/>
        </w:rPr>
        <w:tab/>
      </w:r>
      <w:r w:rsidR="00473AEC" w:rsidRPr="00473AEC">
        <w:rPr>
          <w:rFonts w:cstheme="minorHAnsi"/>
          <w:bCs/>
          <w:color w:val="FF0000"/>
        </w:rPr>
        <w:t>←</w:t>
      </w:r>
      <w:r w:rsidR="00473AEC">
        <w:rPr>
          <w:rFonts w:asciiTheme="majorBidi" w:hAnsiTheme="majorBidi" w:cstheme="majorBidi"/>
          <w:bCs/>
          <w:color w:val="FF0000"/>
          <w:sz w:val="24"/>
          <w:szCs w:val="24"/>
        </w:rPr>
        <w:t xml:space="preserve"> </w:t>
      </w:r>
      <w:r w:rsidR="00741554" w:rsidRPr="00473AEC">
        <w:rPr>
          <w:rFonts w:cstheme="minorHAnsi"/>
          <w:bCs/>
          <w:color w:val="FF0000"/>
        </w:rPr>
        <w:t>questo è il titolo del secondo paragrafo</w:t>
      </w:r>
    </w:p>
    <w:p w14:paraId="1FF9D587" w14:textId="77777777" w:rsidR="0042004E" w:rsidRPr="00473AEC" w:rsidRDefault="0042004E" w:rsidP="00D5046F">
      <w:pPr>
        <w:rPr>
          <w:rFonts w:asciiTheme="majorBidi" w:hAnsiTheme="majorBidi" w:cstheme="majorBidi"/>
          <w:bCs/>
          <w:i/>
          <w:i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>1.2.1. Il cucito in Europa</w:t>
      </w:r>
    </w:p>
    <w:p w14:paraId="4E815896" w14:textId="77777777" w:rsidR="0042004E" w:rsidRPr="00473AEC" w:rsidRDefault="0042004E" w:rsidP="00D5046F">
      <w:pPr>
        <w:rPr>
          <w:rFonts w:asciiTheme="majorBidi" w:hAnsiTheme="majorBidi" w:cstheme="majorBidi"/>
          <w:bCs/>
          <w:i/>
          <w:iCs/>
          <w:sz w:val="24"/>
          <w:szCs w:val="24"/>
        </w:rPr>
      </w:pP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ab/>
        <w:t>1.2.2. Il cucito in Medio Oriente</w:t>
      </w:r>
    </w:p>
    <w:p w14:paraId="53304357" w14:textId="77777777" w:rsidR="0042004E" w:rsidRPr="00473AEC" w:rsidRDefault="0042004E" w:rsidP="00D5046F">
      <w:pPr>
        <w:rPr>
          <w:rFonts w:asciiTheme="majorBidi" w:hAnsiTheme="majorBidi" w:cstheme="majorBidi"/>
          <w:bCs/>
          <w:i/>
          <w:iCs/>
          <w:sz w:val="24"/>
          <w:szCs w:val="24"/>
        </w:rPr>
      </w:pP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ab/>
        <w:t>1.2.3. Il cucito in Nord Africa</w:t>
      </w:r>
    </w:p>
    <w:p w14:paraId="7D943A11" w14:textId="77777777" w:rsidR="0042004E" w:rsidRPr="00473AEC" w:rsidRDefault="0042004E" w:rsidP="00D5046F">
      <w:pPr>
        <w:rPr>
          <w:rFonts w:asciiTheme="majorBidi" w:hAnsiTheme="majorBidi" w:cstheme="majorBidi"/>
          <w:bCs/>
          <w:i/>
          <w:iCs/>
          <w:sz w:val="24"/>
          <w:szCs w:val="24"/>
        </w:rPr>
      </w:pP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ab/>
        <w:t>1.3. Quando si uniscono il taglio e il cucito?</w:t>
      </w:r>
    </w:p>
    <w:p w14:paraId="3A8499BC" w14:textId="77777777" w:rsidR="0042004E" w:rsidRPr="00473AEC" w:rsidRDefault="0042004E" w:rsidP="00D5046F">
      <w:pPr>
        <w:rPr>
          <w:rFonts w:asciiTheme="majorBidi" w:hAnsiTheme="majorBidi" w:cstheme="majorBidi"/>
          <w:bCs/>
          <w:i/>
          <w:iCs/>
          <w:sz w:val="24"/>
          <w:szCs w:val="24"/>
        </w:rPr>
      </w:pP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ab/>
        <w:t>1.3.1. Le ipotesi</w:t>
      </w:r>
    </w:p>
    <w:p w14:paraId="0C0A8902" w14:textId="77777777" w:rsidR="0042004E" w:rsidRPr="00473AEC" w:rsidRDefault="0042004E" w:rsidP="00D5046F">
      <w:pPr>
        <w:rPr>
          <w:rFonts w:asciiTheme="majorBidi" w:hAnsiTheme="majorBidi" w:cstheme="majorBidi"/>
          <w:bCs/>
          <w:i/>
          <w:iCs/>
          <w:sz w:val="24"/>
          <w:szCs w:val="24"/>
        </w:rPr>
      </w:pP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ab/>
        <w:t>1.3.2. Le scuole di pensiero</w:t>
      </w:r>
    </w:p>
    <w:p w14:paraId="0B36BEB0" w14:textId="77777777" w:rsidR="000A0573" w:rsidRPr="00FC4F69" w:rsidRDefault="0042004E" w:rsidP="00FC4F69">
      <w:pPr>
        <w:rPr>
          <w:rFonts w:cstheme="minorHAnsi"/>
          <w:bCs/>
          <w:color w:val="FF0000"/>
        </w:rPr>
      </w:pP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ab/>
        <w:t>2. Il taglio e il cucito oggi</w:t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sz w:val="24"/>
          <w:szCs w:val="24"/>
        </w:rPr>
        <w:tab/>
      </w:r>
      <w:r w:rsidR="00FC4F69">
        <w:rPr>
          <w:rFonts w:asciiTheme="majorBidi" w:hAnsiTheme="majorBidi" w:cstheme="majorBidi"/>
          <w:bCs/>
          <w:sz w:val="24"/>
          <w:szCs w:val="24"/>
        </w:rPr>
        <w:tab/>
      </w:r>
      <w:r w:rsidRPr="00FC4F69">
        <w:rPr>
          <w:rFonts w:cstheme="minorHAnsi"/>
          <w:bCs/>
          <w:color w:val="FF0000"/>
        </w:rPr>
        <w:t>←</w:t>
      </w:r>
      <w:r w:rsidR="00FC4F69">
        <w:rPr>
          <w:rFonts w:cstheme="minorHAnsi"/>
          <w:bCs/>
          <w:color w:val="FF0000"/>
        </w:rPr>
        <w:t xml:space="preserve"> </w:t>
      </w:r>
      <w:r w:rsidRPr="00FC4F69">
        <w:rPr>
          <w:rFonts w:cstheme="minorHAnsi"/>
          <w:bCs/>
          <w:color w:val="FF0000"/>
        </w:rPr>
        <w:t>questo è il titolo del</w:t>
      </w:r>
      <w:r w:rsidR="00741554" w:rsidRPr="00FC4F69">
        <w:rPr>
          <w:rFonts w:cstheme="minorHAnsi"/>
          <w:bCs/>
          <w:color w:val="FF0000"/>
        </w:rPr>
        <w:t xml:space="preserve"> second</w:t>
      </w:r>
      <w:r w:rsidRPr="00FC4F69">
        <w:rPr>
          <w:rFonts w:cstheme="minorHAnsi"/>
          <w:bCs/>
          <w:color w:val="FF0000"/>
        </w:rPr>
        <w:t>o capitolo</w:t>
      </w:r>
    </w:p>
    <w:p w14:paraId="4E3E18D0" w14:textId="77777777" w:rsidR="00A722C2" w:rsidRPr="00473AEC" w:rsidRDefault="00A722C2" w:rsidP="00D5046F">
      <w:pPr>
        <w:rPr>
          <w:rFonts w:asciiTheme="majorBidi" w:hAnsiTheme="majorBidi" w:cstheme="majorBidi"/>
          <w:bCs/>
          <w:i/>
          <w:iCs/>
          <w:sz w:val="24"/>
          <w:szCs w:val="24"/>
        </w:rPr>
      </w:pPr>
      <w:r w:rsidRPr="00473AEC">
        <w:rPr>
          <w:rFonts w:asciiTheme="majorBidi" w:hAnsiTheme="majorBidi" w:cstheme="majorBidi"/>
          <w:bCs/>
          <w:color w:val="FF0000"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color w:val="FF0000"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>2.1.</w:t>
      </w:r>
      <w:r w:rsidR="00E14671" w:rsidRPr="00473AEC">
        <w:rPr>
          <w:rFonts w:asciiTheme="majorBidi" w:hAnsiTheme="majorBidi" w:cstheme="majorBidi"/>
          <w:bCs/>
          <w:i/>
          <w:iCs/>
          <w:sz w:val="24"/>
          <w:szCs w:val="24"/>
        </w:rPr>
        <w:t xml:space="preserve"> Eccetera</w:t>
      </w:r>
    </w:p>
    <w:p w14:paraId="3F4ACA37" w14:textId="38B7DBB2" w:rsidR="00A722C2" w:rsidRDefault="00A722C2" w:rsidP="00D5046F">
      <w:pPr>
        <w:rPr>
          <w:rFonts w:asciiTheme="majorBidi" w:hAnsiTheme="majorBidi" w:cstheme="majorBidi"/>
          <w:bCs/>
          <w:i/>
          <w:iCs/>
          <w:sz w:val="24"/>
          <w:szCs w:val="24"/>
        </w:rPr>
      </w:pP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ab/>
      </w: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ab/>
        <w:t>2.1.1.</w:t>
      </w:r>
      <w:r w:rsidR="00E14671" w:rsidRPr="00473AEC">
        <w:rPr>
          <w:rFonts w:asciiTheme="majorBidi" w:hAnsiTheme="majorBidi" w:cstheme="majorBidi"/>
          <w:bCs/>
          <w:i/>
          <w:iCs/>
          <w:sz w:val="24"/>
          <w:szCs w:val="24"/>
        </w:rPr>
        <w:t xml:space="preserve"> Eccetera</w:t>
      </w:r>
    </w:p>
    <w:p w14:paraId="0074132F" w14:textId="38F63E15" w:rsidR="009264B3" w:rsidRPr="00473AEC" w:rsidRDefault="009264B3" w:rsidP="00D5046F">
      <w:pPr>
        <w:rPr>
          <w:rFonts w:asciiTheme="majorBidi" w:hAnsiTheme="majorBidi" w:cstheme="majorBidi"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Cs/>
          <w:i/>
          <w:iCs/>
          <w:sz w:val="24"/>
          <w:szCs w:val="24"/>
        </w:rPr>
        <w:tab/>
      </w:r>
      <w:r>
        <w:rPr>
          <w:rFonts w:asciiTheme="majorBidi" w:hAnsiTheme="majorBidi" w:cstheme="majorBidi"/>
          <w:bCs/>
          <w:i/>
          <w:iCs/>
          <w:sz w:val="24"/>
          <w:szCs w:val="24"/>
        </w:rPr>
        <w:tab/>
      </w:r>
      <w:r>
        <w:rPr>
          <w:rFonts w:asciiTheme="majorBidi" w:hAnsiTheme="majorBidi" w:cstheme="majorBidi"/>
          <w:bCs/>
          <w:i/>
          <w:iCs/>
          <w:sz w:val="24"/>
          <w:szCs w:val="24"/>
        </w:rPr>
        <w:tab/>
        <w:t>2.1.2. Eccetera</w:t>
      </w:r>
    </w:p>
    <w:p w14:paraId="333C73FA" w14:textId="77777777" w:rsidR="00E14671" w:rsidRPr="00473AEC" w:rsidRDefault="00E14671" w:rsidP="00D5046F">
      <w:pPr>
        <w:rPr>
          <w:rFonts w:asciiTheme="majorBidi" w:hAnsiTheme="majorBidi" w:cstheme="majorBidi"/>
          <w:bCs/>
          <w:sz w:val="24"/>
          <w:szCs w:val="24"/>
        </w:rPr>
      </w:pPr>
    </w:p>
    <w:p w14:paraId="313A090D" w14:textId="77777777" w:rsidR="00FD5A43" w:rsidRPr="00473AEC" w:rsidRDefault="00FD5A43" w:rsidP="00D5046F">
      <w:pPr>
        <w:rPr>
          <w:rFonts w:asciiTheme="majorBidi" w:hAnsiTheme="majorBidi" w:cstheme="majorBidi"/>
          <w:bCs/>
          <w:sz w:val="24"/>
          <w:szCs w:val="24"/>
        </w:rPr>
      </w:pPr>
    </w:p>
    <w:p w14:paraId="1A79F94A" w14:textId="2B6BE19E" w:rsidR="00D5046F" w:rsidRPr="00473AEC" w:rsidRDefault="00D5046F" w:rsidP="0084534F">
      <w:pPr>
        <w:ind w:firstLine="0"/>
        <w:rPr>
          <w:rFonts w:asciiTheme="majorBidi" w:hAnsiTheme="majorBidi" w:cstheme="majorBidi"/>
          <w:b/>
          <w:sz w:val="24"/>
          <w:szCs w:val="24"/>
        </w:rPr>
      </w:pPr>
      <w:r w:rsidRPr="00473AEC">
        <w:rPr>
          <w:rFonts w:asciiTheme="majorBidi" w:hAnsiTheme="majorBidi" w:cstheme="majorBidi"/>
          <w:b/>
          <w:sz w:val="24"/>
          <w:szCs w:val="24"/>
        </w:rPr>
        <w:t xml:space="preserve">3. </w:t>
      </w:r>
      <w:r w:rsidR="009264B3">
        <w:rPr>
          <w:rFonts w:asciiTheme="majorBidi" w:hAnsiTheme="majorBidi" w:cstheme="majorBidi"/>
          <w:b/>
          <w:sz w:val="24"/>
          <w:szCs w:val="24"/>
        </w:rPr>
        <w:t>Formattazione del testo</w:t>
      </w:r>
    </w:p>
    <w:p w14:paraId="545D3CE3" w14:textId="77777777" w:rsidR="00D5046F" w:rsidRPr="00473AEC" w:rsidRDefault="00950CF1" w:rsidP="0084534F">
      <w:pPr>
        <w:ind w:firstLine="0"/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>Gli aspetti tipografici descritti di seguito sono stati applicati, a titolo esemplificativo, a questo documento.</w:t>
      </w:r>
    </w:p>
    <w:p w14:paraId="17F5A25D" w14:textId="77777777" w:rsidR="00950CF1" w:rsidRPr="00473AEC" w:rsidRDefault="00950CF1" w:rsidP="00D5046F">
      <w:pPr>
        <w:rPr>
          <w:rFonts w:asciiTheme="majorBidi" w:hAnsiTheme="majorBidi" w:cstheme="majorBidi"/>
          <w:bCs/>
          <w:sz w:val="24"/>
          <w:szCs w:val="24"/>
        </w:rPr>
      </w:pPr>
    </w:p>
    <w:p w14:paraId="456291B7" w14:textId="77777777" w:rsidR="00D5046F" w:rsidRPr="00473AEC" w:rsidRDefault="00D5046F" w:rsidP="0084534F">
      <w:pPr>
        <w:ind w:firstLine="0"/>
        <w:rPr>
          <w:rFonts w:asciiTheme="majorBidi" w:hAnsiTheme="majorBidi" w:cstheme="majorBidi"/>
          <w:bCs/>
          <w:color w:val="FF0000"/>
          <w:sz w:val="24"/>
          <w:szCs w:val="24"/>
        </w:rPr>
      </w:pPr>
      <w:r w:rsidRPr="00473AEC">
        <w:rPr>
          <w:rFonts w:asciiTheme="majorBidi" w:hAnsiTheme="majorBidi" w:cstheme="majorBidi"/>
          <w:b/>
          <w:sz w:val="24"/>
          <w:szCs w:val="24"/>
        </w:rPr>
        <w:t>3.1. La pagina</w:t>
      </w:r>
      <w:r w:rsidR="00A722C2" w:rsidRPr="00473AEC">
        <w:rPr>
          <w:rFonts w:asciiTheme="majorBidi" w:hAnsiTheme="majorBidi" w:cstheme="majorBidi"/>
          <w:bCs/>
          <w:color w:val="FF0000"/>
          <w:sz w:val="24"/>
          <w:szCs w:val="24"/>
        </w:rPr>
        <w:tab/>
      </w:r>
      <w:r w:rsidR="00A722C2" w:rsidRPr="00473AEC">
        <w:rPr>
          <w:rFonts w:asciiTheme="majorBidi" w:hAnsiTheme="majorBidi" w:cstheme="majorBidi"/>
          <w:bCs/>
          <w:color w:val="FF0000"/>
          <w:sz w:val="24"/>
          <w:szCs w:val="24"/>
        </w:rPr>
        <w:tab/>
      </w:r>
    </w:p>
    <w:p w14:paraId="717D01B4" w14:textId="77777777" w:rsidR="00521F83" w:rsidRDefault="00521F83" w:rsidP="00521F83">
      <w:pPr>
        <w:ind w:firstLine="0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bCs/>
          <w:sz w:val="24"/>
          <w:szCs w:val="24"/>
        </w:rPr>
        <w:t xml:space="preserve">Il laureando è invitato a servirsi di un valido programma di videoscrittura: chi lavori con sistema Windows è preferibile che si serva del </w:t>
      </w:r>
      <w:r w:rsidRPr="00521F83">
        <w:rPr>
          <w:rFonts w:asciiTheme="majorBidi" w:hAnsiTheme="majorBidi" w:cstheme="majorBidi"/>
          <w:bCs/>
          <w:i/>
          <w:iCs/>
          <w:sz w:val="24"/>
          <w:szCs w:val="24"/>
        </w:rPr>
        <w:t>Word</w:t>
      </w:r>
      <w:r>
        <w:rPr>
          <w:rFonts w:asciiTheme="majorBidi" w:hAnsiTheme="majorBidi" w:cstheme="majorBidi"/>
          <w:bCs/>
          <w:sz w:val="24"/>
          <w:szCs w:val="24"/>
        </w:rPr>
        <w:t xml:space="preserve"> (Office).</w:t>
      </w:r>
    </w:p>
    <w:p w14:paraId="63B749A1" w14:textId="77777777" w:rsidR="00950CF1" w:rsidRPr="00473AEC" w:rsidRDefault="00D5046F" w:rsidP="00521F83">
      <w:pPr>
        <w:spacing w:after="120"/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>Alla funzione di Word “Imposta pagina” una buona impaginazione prevede, per esempio, i seguenti valori:</w:t>
      </w:r>
    </w:p>
    <w:p w14:paraId="09908D6B" w14:textId="77777777" w:rsidR="00D5046F" w:rsidRPr="00473AEC" w:rsidRDefault="00D5046F" w:rsidP="00D02542">
      <w:pPr>
        <w:ind w:left="284"/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>Superiore: 3 cm</w:t>
      </w:r>
    </w:p>
    <w:p w14:paraId="098DF2E1" w14:textId="77777777" w:rsidR="00D5046F" w:rsidRPr="00473AEC" w:rsidRDefault="00D5046F" w:rsidP="00D02542">
      <w:pPr>
        <w:ind w:left="284"/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>Inferiore: 3 cm;</w:t>
      </w:r>
    </w:p>
    <w:p w14:paraId="25AB4D46" w14:textId="77777777" w:rsidR="00D5046F" w:rsidRPr="00473AEC" w:rsidRDefault="00D5046F" w:rsidP="00D02542">
      <w:pPr>
        <w:ind w:left="284"/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>Destro: 3 cm;</w:t>
      </w:r>
    </w:p>
    <w:p w14:paraId="37C03E5D" w14:textId="77777777" w:rsidR="00D5046F" w:rsidRPr="00473AEC" w:rsidRDefault="00D5046F" w:rsidP="00D02542">
      <w:pPr>
        <w:spacing w:after="120"/>
        <w:ind w:left="284"/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>Sinistro: 3 cm.</w:t>
      </w:r>
    </w:p>
    <w:p w14:paraId="652537A5" w14:textId="77777777" w:rsidR="00950CF1" w:rsidRPr="00473AEC" w:rsidRDefault="00D5046F" w:rsidP="0084534F">
      <w:pPr>
        <w:ind w:firstLine="0"/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 xml:space="preserve">Alla funzione “Paragrafo”, </w:t>
      </w:r>
      <w:r w:rsidR="00950CF1" w:rsidRPr="00473AEC">
        <w:rPr>
          <w:rFonts w:asciiTheme="majorBidi" w:hAnsiTheme="majorBidi" w:cstheme="majorBidi"/>
          <w:bCs/>
          <w:sz w:val="24"/>
          <w:szCs w:val="24"/>
        </w:rPr>
        <w:t xml:space="preserve">occorre andare </w:t>
      </w:r>
      <w:r w:rsidRPr="00473AEC">
        <w:rPr>
          <w:rFonts w:asciiTheme="majorBidi" w:hAnsiTheme="majorBidi" w:cstheme="majorBidi"/>
          <w:bCs/>
          <w:sz w:val="24"/>
          <w:szCs w:val="24"/>
        </w:rPr>
        <w:t>alla voce “Interlinea”</w:t>
      </w:r>
      <w:r w:rsidR="00950CF1" w:rsidRPr="00473AEC">
        <w:rPr>
          <w:rFonts w:asciiTheme="majorBidi" w:hAnsiTheme="majorBidi" w:cstheme="majorBidi"/>
          <w:bCs/>
          <w:sz w:val="24"/>
          <w:szCs w:val="24"/>
        </w:rPr>
        <w:t xml:space="preserve"> dove</w:t>
      </w:r>
      <w:r w:rsidRPr="00473AEC">
        <w:rPr>
          <w:rFonts w:asciiTheme="majorBidi" w:hAnsiTheme="majorBidi" w:cstheme="majorBidi"/>
          <w:bCs/>
          <w:sz w:val="24"/>
          <w:szCs w:val="24"/>
        </w:rPr>
        <w:t xml:space="preserve"> è bene selezionare: Esatta, 15 </w:t>
      </w:r>
      <w:proofErr w:type="spellStart"/>
      <w:r w:rsidRPr="00473AEC">
        <w:rPr>
          <w:rFonts w:asciiTheme="majorBidi" w:hAnsiTheme="majorBidi" w:cstheme="majorBidi"/>
          <w:bCs/>
          <w:sz w:val="24"/>
          <w:szCs w:val="24"/>
        </w:rPr>
        <w:t>pt</w:t>
      </w:r>
      <w:proofErr w:type="spellEnd"/>
      <w:r w:rsidRPr="00473AEC">
        <w:rPr>
          <w:rFonts w:asciiTheme="majorBidi" w:hAnsiTheme="majorBidi" w:cstheme="majorBidi"/>
          <w:bCs/>
          <w:sz w:val="24"/>
          <w:szCs w:val="24"/>
        </w:rPr>
        <w:t>.</w:t>
      </w:r>
      <w:r w:rsidR="00950CF1" w:rsidRPr="00473AEC">
        <w:rPr>
          <w:rFonts w:asciiTheme="majorBidi" w:hAnsiTheme="majorBidi" w:cstheme="majorBidi"/>
          <w:bCs/>
          <w:sz w:val="24"/>
          <w:szCs w:val="24"/>
        </w:rPr>
        <w:t xml:space="preserve"> Alla stessa funzione, selezionare “Tabulazione” e quindi valore 0,5 cm.</w:t>
      </w:r>
    </w:p>
    <w:p w14:paraId="5FD4A82E" w14:textId="77777777" w:rsidR="00D5046F" w:rsidRPr="00473AEC" w:rsidRDefault="00D5046F" w:rsidP="00D5046F">
      <w:pPr>
        <w:ind w:firstLine="0"/>
        <w:rPr>
          <w:rFonts w:asciiTheme="majorBidi" w:hAnsiTheme="majorBidi" w:cstheme="majorBidi"/>
          <w:bCs/>
          <w:sz w:val="24"/>
          <w:szCs w:val="24"/>
        </w:rPr>
      </w:pPr>
    </w:p>
    <w:p w14:paraId="7C44D47C" w14:textId="77777777" w:rsidR="00D5046F" w:rsidRPr="00473AEC" w:rsidRDefault="00577251" w:rsidP="00275CAB">
      <w:pPr>
        <w:ind w:firstLine="0"/>
        <w:rPr>
          <w:rFonts w:asciiTheme="majorBidi" w:hAnsiTheme="majorBidi" w:cstheme="majorBidi"/>
          <w:b/>
          <w:sz w:val="24"/>
          <w:szCs w:val="24"/>
        </w:rPr>
      </w:pPr>
      <w:r w:rsidRPr="00473AEC">
        <w:rPr>
          <w:rFonts w:asciiTheme="majorBidi" w:hAnsiTheme="majorBidi" w:cstheme="majorBidi"/>
          <w:b/>
          <w:sz w:val="24"/>
          <w:szCs w:val="24"/>
        </w:rPr>
        <w:t>3.2. Il carattere</w:t>
      </w:r>
    </w:p>
    <w:p w14:paraId="779888D6" w14:textId="77777777" w:rsidR="00950CF1" w:rsidRPr="00473AEC" w:rsidRDefault="00950CF1" w:rsidP="00950CF1">
      <w:pPr>
        <w:ind w:firstLine="0"/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 xml:space="preserve">Il font </w:t>
      </w:r>
      <w:r w:rsidR="00577251" w:rsidRPr="00473AEC">
        <w:rPr>
          <w:rFonts w:asciiTheme="majorBidi" w:hAnsiTheme="majorBidi" w:cstheme="majorBidi"/>
          <w:bCs/>
          <w:sz w:val="24"/>
          <w:szCs w:val="24"/>
        </w:rPr>
        <w:t xml:space="preserve">(carattere) </w:t>
      </w:r>
      <w:r w:rsidRPr="00473AEC">
        <w:rPr>
          <w:rFonts w:asciiTheme="majorBidi" w:hAnsiTheme="majorBidi" w:cstheme="majorBidi"/>
          <w:bCs/>
          <w:sz w:val="24"/>
          <w:szCs w:val="24"/>
        </w:rPr>
        <w:t>più usat</w:t>
      </w:r>
      <w:r w:rsidR="0084534F" w:rsidRPr="00473AEC">
        <w:rPr>
          <w:rFonts w:asciiTheme="majorBidi" w:hAnsiTheme="majorBidi" w:cstheme="majorBidi"/>
          <w:bCs/>
          <w:sz w:val="24"/>
          <w:szCs w:val="24"/>
        </w:rPr>
        <w:t>o è il Times New Roman, corpo 12, già installato su tutti i computer</w:t>
      </w:r>
      <w:r w:rsidRPr="00473AEC">
        <w:rPr>
          <w:rFonts w:asciiTheme="majorBidi" w:hAnsiTheme="majorBidi" w:cstheme="majorBidi"/>
          <w:bCs/>
          <w:sz w:val="24"/>
          <w:szCs w:val="24"/>
        </w:rPr>
        <w:t>.</w:t>
      </w:r>
      <w:r w:rsidR="0084534F" w:rsidRPr="00473AEC">
        <w:rPr>
          <w:rFonts w:asciiTheme="majorBidi" w:hAnsiTheme="majorBidi" w:cstheme="majorBidi"/>
          <w:bCs/>
          <w:sz w:val="24"/>
          <w:szCs w:val="24"/>
        </w:rPr>
        <w:t xml:space="preserve"> La versione più aggiornata del font contiene anche tutti i caratteri speciali che consentono di effettuare trascrizioni scientifiche, come per esempio: </w:t>
      </w:r>
      <w:r w:rsidR="0084534F" w:rsidRPr="00473AEC">
        <w:rPr>
          <w:rFonts w:asciiTheme="majorBidi" w:hAnsiTheme="majorBidi" w:cstheme="majorBidi"/>
          <w:bCs/>
          <w:i/>
          <w:iCs/>
          <w:sz w:val="24"/>
          <w:szCs w:val="24"/>
        </w:rPr>
        <w:t>ṯ ṭ ḍ ṣ ǧ ž ḥ ḫ,</w:t>
      </w:r>
      <w:r w:rsidR="0084534F" w:rsidRPr="00473AEC">
        <w:rPr>
          <w:rFonts w:asciiTheme="majorBidi" w:hAnsiTheme="majorBidi" w:cstheme="majorBidi"/>
          <w:bCs/>
          <w:sz w:val="24"/>
          <w:szCs w:val="24"/>
        </w:rPr>
        <w:t xml:space="preserve"> ecc.</w:t>
      </w:r>
    </w:p>
    <w:p w14:paraId="264C8A25" w14:textId="65A4D70D" w:rsidR="00577251" w:rsidRPr="00473AEC" w:rsidRDefault="0084534F" w:rsidP="00934D9E">
      <w:pPr>
        <w:ind w:firstLine="0"/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ab/>
        <w:t xml:space="preserve">Esistono diverse alternative al Times New Roman. </w:t>
      </w:r>
      <w:r w:rsidR="00577251" w:rsidRPr="00473AEC">
        <w:rPr>
          <w:rFonts w:asciiTheme="majorBidi" w:hAnsiTheme="majorBidi" w:cstheme="majorBidi"/>
          <w:bCs/>
          <w:sz w:val="24"/>
          <w:szCs w:val="24"/>
        </w:rPr>
        <w:t xml:space="preserve">Una di queste è il font </w:t>
      </w:r>
      <w:proofErr w:type="spellStart"/>
      <w:r w:rsidR="00577251" w:rsidRPr="00473AEC">
        <w:rPr>
          <w:rFonts w:asciiTheme="majorBidi" w:hAnsiTheme="majorBidi" w:cstheme="majorBidi"/>
          <w:bCs/>
          <w:sz w:val="24"/>
          <w:szCs w:val="24"/>
        </w:rPr>
        <w:t>Gentium</w:t>
      </w:r>
      <w:proofErr w:type="spellEnd"/>
      <w:r w:rsidR="00934D9E">
        <w:rPr>
          <w:rFonts w:asciiTheme="majorBidi" w:hAnsiTheme="majorBidi" w:cstheme="majorBidi"/>
          <w:bCs/>
          <w:sz w:val="24"/>
          <w:szCs w:val="24"/>
        </w:rPr>
        <w:t xml:space="preserve"> o il font </w:t>
      </w:r>
      <w:proofErr w:type="spellStart"/>
      <w:r w:rsidR="00934D9E">
        <w:rPr>
          <w:rFonts w:asciiTheme="majorBidi" w:hAnsiTheme="majorBidi" w:cstheme="majorBidi"/>
          <w:bCs/>
          <w:sz w:val="24"/>
          <w:szCs w:val="24"/>
        </w:rPr>
        <w:t>Doulos</w:t>
      </w:r>
      <w:proofErr w:type="spellEnd"/>
      <w:r w:rsidR="00934D9E">
        <w:rPr>
          <w:rFonts w:asciiTheme="majorBidi" w:hAnsiTheme="majorBidi" w:cstheme="majorBidi"/>
          <w:bCs/>
          <w:sz w:val="24"/>
          <w:szCs w:val="24"/>
        </w:rPr>
        <w:t xml:space="preserve"> </w:t>
      </w:r>
      <w:proofErr w:type="spellStart"/>
      <w:r w:rsidR="00934D9E">
        <w:rPr>
          <w:rFonts w:asciiTheme="majorBidi" w:hAnsiTheme="majorBidi" w:cstheme="majorBidi"/>
          <w:bCs/>
          <w:sz w:val="24"/>
          <w:szCs w:val="24"/>
        </w:rPr>
        <w:t>Sil</w:t>
      </w:r>
      <w:proofErr w:type="spellEnd"/>
      <w:r w:rsidR="00577251" w:rsidRPr="00473AEC">
        <w:rPr>
          <w:rFonts w:asciiTheme="majorBidi" w:hAnsiTheme="majorBidi" w:cstheme="majorBidi"/>
          <w:bCs/>
          <w:sz w:val="24"/>
          <w:szCs w:val="24"/>
        </w:rPr>
        <w:t>, che si p</w:t>
      </w:r>
      <w:r w:rsidR="00934D9E">
        <w:rPr>
          <w:rFonts w:asciiTheme="majorBidi" w:hAnsiTheme="majorBidi" w:cstheme="majorBidi"/>
          <w:bCs/>
          <w:sz w:val="24"/>
          <w:szCs w:val="24"/>
        </w:rPr>
        <w:t>ossono</w:t>
      </w:r>
      <w:r w:rsidR="00577251" w:rsidRPr="00473AEC">
        <w:rPr>
          <w:rFonts w:asciiTheme="majorBidi" w:hAnsiTheme="majorBidi" w:cstheme="majorBidi"/>
          <w:bCs/>
          <w:sz w:val="24"/>
          <w:szCs w:val="24"/>
        </w:rPr>
        <w:t xml:space="preserve"> scaricare gratuitamente in rete.</w:t>
      </w:r>
    </w:p>
    <w:p w14:paraId="615C7D50" w14:textId="77777777" w:rsidR="00577251" w:rsidRPr="00473AEC" w:rsidRDefault="00577251" w:rsidP="0084534F">
      <w:pPr>
        <w:ind w:firstLine="0"/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ab/>
        <w:t>Una volta scelto il font da utilizzare, tutta la tesi (testo + note a piè di pagina) deve essere redatta nello stesso font.</w:t>
      </w:r>
    </w:p>
    <w:p w14:paraId="34405808" w14:textId="77777777" w:rsidR="00577251" w:rsidRDefault="00577251" w:rsidP="0084534F">
      <w:pPr>
        <w:ind w:firstLine="0"/>
        <w:rPr>
          <w:rFonts w:asciiTheme="majorBidi" w:hAnsiTheme="majorBidi" w:cstheme="majorBidi"/>
          <w:bCs/>
          <w:sz w:val="24"/>
          <w:szCs w:val="24"/>
        </w:rPr>
      </w:pPr>
    </w:p>
    <w:p w14:paraId="237DE8F3" w14:textId="7FDAF139" w:rsidR="00BE58A0" w:rsidRDefault="00BE58A0" w:rsidP="0084534F">
      <w:pPr>
        <w:ind w:firstLine="0"/>
        <w:rPr>
          <w:rFonts w:asciiTheme="majorBidi" w:hAnsiTheme="majorBidi" w:cstheme="majorBidi"/>
          <w:bCs/>
          <w:sz w:val="24"/>
          <w:szCs w:val="24"/>
        </w:rPr>
      </w:pPr>
    </w:p>
    <w:p w14:paraId="0D65204E" w14:textId="7B9508E7" w:rsidR="00934D9E" w:rsidRDefault="00934D9E" w:rsidP="0084534F">
      <w:pPr>
        <w:ind w:firstLine="0"/>
        <w:rPr>
          <w:rFonts w:asciiTheme="majorBidi" w:hAnsiTheme="majorBidi" w:cstheme="majorBidi"/>
          <w:bCs/>
          <w:sz w:val="24"/>
          <w:szCs w:val="24"/>
        </w:rPr>
      </w:pPr>
    </w:p>
    <w:p w14:paraId="1F838B71" w14:textId="77777777" w:rsidR="00934D9E" w:rsidRPr="00473AEC" w:rsidRDefault="00934D9E" w:rsidP="0084534F">
      <w:pPr>
        <w:ind w:firstLine="0"/>
        <w:rPr>
          <w:rFonts w:asciiTheme="majorBidi" w:hAnsiTheme="majorBidi" w:cstheme="majorBidi"/>
          <w:bCs/>
          <w:sz w:val="24"/>
          <w:szCs w:val="24"/>
        </w:rPr>
      </w:pPr>
    </w:p>
    <w:p w14:paraId="305E750A" w14:textId="77777777" w:rsidR="00577251" w:rsidRPr="00473AEC" w:rsidRDefault="00577251" w:rsidP="0084534F">
      <w:pPr>
        <w:ind w:firstLine="0"/>
        <w:rPr>
          <w:rFonts w:asciiTheme="majorBidi" w:hAnsiTheme="majorBidi" w:cstheme="majorBidi"/>
          <w:b/>
          <w:sz w:val="24"/>
          <w:szCs w:val="24"/>
        </w:rPr>
      </w:pPr>
      <w:r w:rsidRPr="00473AEC">
        <w:rPr>
          <w:rFonts w:asciiTheme="majorBidi" w:hAnsiTheme="majorBidi" w:cstheme="majorBidi"/>
          <w:b/>
          <w:sz w:val="24"/>
          <w:szCs w:val="24"/>
        </w:rPr>
        <w:t>3.2.1. Stile del carattere</w:t>
      </w:r>
    </w:p>
    <w:p w14:paraId="32BCD467" w14:textId="77777777" w:rsidR="00577251" w:rsidRDefault="00577251" w:rsidP="003C40CC">
      <w:pPr>
        <w:ind w:firstLine="0"/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 xml:space="preserve">Il </w:t>
      </w:r>
      <w:r w:rsidR="003C40CC">
        <w:rPr>
          <w:rFonts w:asciiTheme="majorBidi" w:hAnsiTheme="majorBidi" w:cstheme="majorBidi"/>
          <w:b/>
          <w:sz w:val="24"/>
          <w:szCs w:val="24"/>
        </w:rPr>
        <w:t>grass</w:t>
      </w:r>
      <w:r w:rsidRPr="00473AEC">
        <w:rPr>
          <w:rFonts w:asciiTheme="majorBidi" w:hAnsiTheme="majorBidi" w:cstheme="majorBidi"/>
          <w:b/>
          <w:sz w:val="24"/>
          <w:szCs w:val="24"/>
        </w:rPr>
        <w:t>etto</w:t>
      </w:r>
      <w:r w:rsidRPr="00473AEC">
        <w:rPr>
          <w:rFonts w:asciiTheme="majorBidi" w:hAnsiTheme="majorBidi" w:cstheme="majorBidi"/>
          <w:bCs/>
          <w:sz w:val="24"/>
          <w:szCs w:val="24"/>
        </w:rPr>
        <w:t xml:space="preserve"> (anche chiamato </w:t>
      </w:r>
      <w:r w:rsidR="003C40CC">
        <w:rPr>
          <w:rFonts w:asciiTheme="majorBidi" w:hAnsiTheme="majorBidi" w:cstheme="majorBidi"/>
          <w:b/>
          <w:sz w:val="24"/>
          <w:szCs w:val="24"/>
        </w:rPr>
        <w:t>nere</w:t>
      </w:r>
      <w:r w:rsidRPr="00473AEC">
        <w:rPr>
          <w:rFonts w:asciiTheme="majorBidi" w:hAnsiTheme="majorBidi" w:cstheme="majorBidi"/>
          <w:b/>
          <w:sz w:val="24"/>
          <w:szCs w:val="24"/>
        </w:rPr>
        <w:t>tto</w:t>
      </w:r>
      <w:r w:rsidRPr="00473AEC">
        <w:rPr>
          <w:rFonts w:asciiTheme="majorBidi" w:hAnsiTheme="majorBidi" w:cstheme="majorBidi"/>
          <w:bCs/>
          <w:sz w:val="24"/>
          <w:szCs w:val="24"/>
        </w:rPr>
        <w:t>) si usa solo per i titoli, ma non compare mai all’interno del testo.</w:t>
      </w:r>
    </w:p>
    <w:p w14:paraId="112D501C" w14:textId="77777777" w:rsidR="003C40CC" w:rsidRPr="00473AEC" w:rsidRDefault="003C40CC" w:rsidP="003C40CC">
      <w:pPr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 xml:space="preserve">Il </w:t>
      </w:r>
      <w:r w:rsidRPr="00473AEC">
        <w:rPr>
          <w:rFonts w:asciiTheme="majorBidi" w:hAnsiTheme="majorBidi" w:cstheme="majorBidi"/>
          <w:bCs/>
          <w:sz w:val="24"/>
          <w:szCs w:val="24"/>
          <w:u w:val="single"/>
        </w:rPr>
        <w:t>sottolineato</w:t>
      </w:r>
      <w:r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Pr="00473AEC">
        <w:rPr>
          <w:rFonts w:asciiTheme="majorBidi" w:hAnsiTheme="majorBidi" w:cstheme="majorBidi"/>
          <w:bCs/>
          <w:sz w:val="24"/>
          <w:szCs w:val="24"/>
        </w:rPr>
        <w:t>non si utilizza mai e va evitato come la peste nera.</w:t>
      </w:r>
    </w:p>
    <w:p w14:paraId="1266E9BD" w14:textId="77777777" w:rsidR="00577251" w:rsidRPr="00473AEC" w:rsidRDefault="00577251" w:rsidP="0084534F">
      <w:pPr>
        <w:ind w:firstLine="0"/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ab/>
        <w:t xml:space="preserve">Il </w:t>
      </w:r>
      <w:r w:rsidRPr="00473AEC">
        <w:rPr>
          <w:rFonts w:asciiTheme="majorBidi" w:hAnsiTheme="majorBidi" w:cstheme="majorBidi"/>
          <w:bCs/>
          <w:i/>
          <w:iCs/>
          <w:sz w:val="24"/>
          <w:szCs w:val="24"/>
        </w:rPr>
        <w:t>corsivo</w:t>
      </w:r>
      <w:r w:rsidRPr="00473AEC">
        <w:rPr>
          <w:rFonts w:asciiTheme="majorBidi" w:hAnsiTheme="majorBidi" w:cstheme="majorBidi"/>
          <w:bCs/>
          <w:sz w:val="24"/>
          <w:szCs w:val="24"/>
        </w:rPr>
        <w:t xml:space="preserve"> si utilizza per richiamare l’attenzione su una certa parola all’interno di una frase. Si adopera anche nella trascrizione delle parole straniere (per una tesi arabistica, perlopiù per i tecnicismi arabi). Per esempio:</w:t>
      </w:r>
    </w:p>
    <w:p w14:paraId="1121A78B" w14:textId="77777777" w:rsidR="00577251" w:rsidRPr="00473AEC" w:rsidRDefault="003C40CC" w:rsidP="003C40CC">
      <w:pPr>
        <w:spacing w:before="120" w:after="120"/>
        <w:ind w:firstLine="0"/>
        <w:jc w:val="center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bCs/>
          <w:sz w:val="24"/>
          <w:szCs w:val="24"/>
        </w:rPr>
        <w:t>«</w:t>
      </w:r>
      <w:r w:rsidR="00577251" w:rsidRPr="00473AEC">
        <w:rPr>
          <w:rFonts w:asciiTheme="majorBidi" w:hAnsiTheme="majorBidi" w:cstheme="majorBidi"/>
          <w:bCs/>
          <w:sz w:val="24"/>
          <w:szCs w:val="24"/>
        </w:rPr>
        <w:t xml:space="preserve">Il Corano è composto da diversi capitoli, ognuno dei quali denominato </w:t>
      </w:r>
      <w:proofErr w:type="spellStart"/>
      <w:r w:rsidR="00577251" w:rsidRPr="00473AEC">
        <w:rPr>
          <w:rFonts w:asciiTheme="majorBidi" w:hAnsiTheme="majorBidi" w:cstheme="majorBidi"/>
          <w:bCs/>
          <w:i/>
          <w:iCs/>
          <w:sz w:val="24"/>
          <w:szCs w:val="24"/>
        </w:rPr>
        <w:t>sūra</w:t>
      </w:r>
      <w:proofErr w:type="spellEnd"/>
      <w:r w:rsidR="00577251" w:rsidRPr="00473AEC">
        <w:rPr>
          <w:rFonts w:asciiTheme="majorBidi" w:hAnsiTheme="majorBidi" w:cstheme="majorBidi"/>
          <w:bCs/>
          <w:sz w:val="24"/>
          <w:szCs w:val="24"/>
        </w:rPr>
        <w:t>.</w:t>
      </w:r>
      <w:r>
        <w:rPr>
          <w:rFonts w:asciiTheme="majorBidi" w:hAnsiTheme="majorBidi" w:cstheme="majorBidi"/>
          <w:bCs/>
          <w:sz w:val="24"/>
          <w:szCs w:val="24"/>
        </w:rPr>
        <w:t>»</w:t>
      </w:r>
    </w:p>
    <w:p w14:paraId="53253598" w14:textId="77777777" w:rsidR="003A3956" w:rsidRDefault="003A3956" w:rsidP="00577251">
      <w:pPr>
        <w:ind w:firstLine="0"/>
        <w:rPr>
          <w:rFonts w:asciiTheme="majorBidi" w:hAnsiTheme="majorBidi" w:cstheme="majorBidi"/>
          <w:bCs/>
          <w:sz w:val="24"/>
          <w:szCs w:val="24"/>
        </w:rPr>
      </w:pPr>
    </w:p>
    <w:p w14:paraId="5585E79A" w14:textId="77777777" w:rsidR="00577251" w:rsidRPr="00473AEC" w:rsidRDefault="00577251" w:rsidP="00E11A41">
      <w:pPr>
        <w:spacing w:after="120"/>
        <w:ind w:firstLine="0"/>
        <w:rPr>
          <w:rFonts w:asciiTheme="majorBidi" w:hAnsiTheme="majorBidi" w:cstheme="majorBidi"/>
          <w:b/>
          <w:sz w:val="24"/>
          <w:szCs w:val="24"/>
        </w:rPr>
      </w:pPr>
      <w:r w:rsidRPr="00473AEC">
        <w:rPr>
          <w:rFonts w:asciiTheme="majorBidi" w:hAnsiTheme="majorBidi" w:cstheme="majorBidi"/>
          <w:b/>
          <w:sz w:val="24"/>
          <w:szCs w:val="24"/>
        </w:rPr>
        <w:t>4. Riferimenti bibliografici</w:t>
      </w:r>
    </w:p>
    <w:p w14:paraId="0D12E18E" w14:textId="77777777" w:rsidR="00577251" w:rsidRPr="00473AEC" w:rsidRDefault="00BE58A0" w:rsidP="00577251">
      <w:pPr>
        <w:ind w:firstLine="0"/>
        <w:rPr>
          <w:rFonts w:asciiTheme="majorBidi" w:hAnsiTheme="majorBidi" w:cstheme="majorBidi"/>
          <w:b/>
          <w:sz w:val="24"/>
          <w:szCs w:val="24"/>
        </w:rPr>
      </w:pPr>
      <w:r>
        <w:rPr>
          <w:rFonts w:asciiTheme="majorBidi" w:hAnsiTheme="majorBidi" w:cstheme="majorBidi"/>
          <w:b/>
          <w:sz w:val="24"/>
          <w:szCs w:val="24"/>
        </w:rPr>
        <w:t>4.1. Riferimenti a</w:t>
      </w:r>
      <w:r w:rsidR="00577251" w:rsidRPr="00473AEC">
        <w:rPr>
          <w:rFonts w:asciiTheme="majorBidi" w:hAnsiTheme="majorBidi" w:cstheme="majorBidi"/>
          <w:b/>
          <w:sz w:val="24"/>
          <w:szCs w:val="24"/>
        </w:rPr>
        <w:t>ll’interno del testo</w:t>
      </w:r>
    </w:p>
    <w:p w14:paraId="2863B990" w14:textId="77777777" w:rsidR="00577251" w:rsidRPr="00473AEC" w:rsidRDefault="00577251" w:rsidP="00D656D2">
      <w:pPr>
        <w:ind w:firstLine="0"/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>Chi si laurea con questo docente</w:t>
      </w:r>
      <w:r w:rsidR="00D656D2" w:rsidRPr="00473AEC">
        <w:rPr>
          <w:rFonts w:asciiTheme="majorBidi" w:hAnsiTheme="majorBidi" w:cstheme="majorBidi"/>
          <w:bCs/>
          <w:sz w:val="24"/>
          <w:szCs w:val="24"/>
        </w:rPr>
        <w:t xml:space="preserve"> in qualità di relatore</w:t>
      </w:r>
      <w:r w:rsidRPr="00473AEC">
        <w:rPr>
          <w:rFonts w:asciiTheme="majorBidi" w:hAnsiTheme="majorBidi" w:cstheme="majorBidi"/>
          <w:bCs/>
          <w:sz w:val="24"/>
          <w:szCs w:val="24"/>
        </w:rPr>
        <w:t xml:space="preserve"> è pregato di </w:t>
      </w:r>
      <w:r w:rsidR="00D656D2" w:rsidRPr="00473AEC">
        <w:rPr>
          <w:rFonts w:asciiTheme="majorBidi" w:hAnsiTheme="majorBidi" w:cstheme="majorBidi"/>
          <w:bCs/>
          <w:sz w:val="24"/>
          <w:szCs w:val="24"/>
        </w:rPr>
        <w:t>servirsi de</w:t>
      </w:r>
      <w:r w:rsidRPr="00473AEC">
        <w:rPr>
          <w:rFonts w:asciiTheme="majorBidi" w:hAnsiTheme="majorBidi" w:cstheme="majorBidi"/>
          <w:bCs/>
          <w:sz w:val="24"/>
          <w:szCs w:val="24"/>
        </w:rPr>
        <w:t xml:space="preserve">l sistema </w:t>
      </w:r>
      <w:r w:rsidRPr="003C40CC">
        <w:rPr>
          <w:rFonts w:asciiTheme="majorBidi" w:hAnsiTheme="majorBidi" w:cstheme="majorBidi"/>
          <w:bCs/>
          <w:i/>
          <w:iCs/>
          <w:sz w:val="24"/>
          <w:szCs w:val="24"/>
        </w:rPr>
        <w:t>Autore–Data</w:t>
      </w:r>
      <w:r w:rsidRPr="00473AEC">
        <w:rPr>
          <w:rFonts w:asciiTheme="majorBidi" w:hAnsiTheme="majorBidi" w:cstheme="majorBidi"/>
          <w:bCs/>
          <w:sz w:val="24"/>
          <w:szCs w:val="24"/>
        </w:rPr>
        <w:t>, che prevede la citazione del cognome dell’autore del</w:t>
      </w:r>
      <w:r w:rsidR="009C1BD6" w:rsidRPr="00473AEC">
        <w:rPr>
          <w:rFonts w:asciiTheme="majorBidi" w:hAnsiTheme="majorBidi" w:cstheme="majorBidi"/>
          <w:bCs/>
          <w:sz w:val="24"/>
          <w:szCs w:val="24"/>
        </w:rPr>
        <w:t>l’opera</w:t>
      </w:r>
      <w:r w:rsidRPr="00473AEC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9C1BD6" w:rsidRPr="00473AEC">
        <w:rPr>
          <w:rFonts w:asciiTheme="majorBidi" w:hAnsiTheme="majorBidi" w:cstheme="majorBidi"/>
          <w:bCs/>
          <w:sz w:val="24"/>
          <w:szCs w:val="24"/>
        </w:rPr>
        <w:t>(monografia o articolo)</w:t>
      </w:r>
      <w:r w:rsidRPr="00473AEC">
        <w:rPr>
          <w:rFonts w:asciiTheme="majorBidi" w:hAnsiTheme="majorBidi" w:cstheme="majorBidi"/>
          <w:bCs/>
          <w:sz w:val="24"/>
          <w:szCs w:val="24"/>
        </w:rPr>
        <w:t xml:space="preserve"> cui ci si riferisce seguito dall’anno di pubblicazione</w:t>
      </w:r>
      <w:r w:rsidR="009C1BD6" w:rsidRPr="00473AEC">
        <w:rPr>
          <w:rFonts w:asciiTheme="majorBidi" w:hAnsiTheme="majorBidi" w:cstheme="majorBidi"/>
          <w:bCs/>
          <w:sz w:val="24"/>
          <w:szCs w:val="24"/>
        </w:rPr>
        <w:t xml:space="preserve"> (fra parentesi)</w:t>
      </w:r>
      <w:r w:rsidRPr="00473AEC">
        <w:rPr>
          <w:rFonts w:asciiTheme="majorBidi" w:hAnsiTheme="majorBidi" w:cstheme="majorBidi"/>
          <w:bCs/>
          <w:sz w:val="24"/>
          <w:szCs w:val="24"/>
        </w:rPr>
        <w:t xml:space="preserve"> del</w:t>
      </w:r>
      <w:r w:rsidR="009C1BD6" w:rsidRPr="00473AEC">
        <w:rPr>
          <w:rFonts w:asciiTheme="majorBidi" w:hAnsiTheme="majorBidi" w:cstheme="majorBidi"/>
          <w:bCs/>
          <w:sz w:val="24"/>
          <w:szCs w:val="24"/>
        </w:rPr>
        <w:t>l’opera stessa</w:t>
      </w:r>
      <w:r w:rsidRPr="00473AEC">
        <w:rPr>
          <w:rFonts w:asciiTheme="majorBidi" w:hAnsiTheme="majorBidi" w:cstheme="majorBidi"/>
          <w:bCs/>
          <w:sz w:val="24"/>
          <w:szCs w:val="24"/>
        </w:rPr>
        <w:t>.</w:t>
      </w:r>
    </w:p>
    <w:p w14:paraId="14D28CE7" w14:textId="77777777" w:rsidR="00577251" w:rsidRPr="00473AEC" w:rsidRDefault="00577251" w:rsidP="009C1BD6">
      <w:pPr>
        <w:spacing w:after="120"/>
        <w:ind w:firstLine="0"/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>Esempio all’interno del testo:</w:t>
      </w:r>
    </w:p>
    <w:p w14:paraId="6C74273F" w14:textId="77777777" w:rsidR="009C1BD6" w:rsidRPr="00473AEC" w:rsidRDefault="003C40CC" w:rsidP="00934D9E">
      <w:pPr>
        <w:spacing w:after="120"/>
        <w:ind w:left="851" w:right="851" w:firstLine="0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bCs/>
          <w:sz w:val="24"/>
          <w:szCs w:val="24"/>
        </w:rPr>
        <w:t>«</w:t>
      </w:r>
      <w:r w:rsidR="00577251" w:rsidRPr="00473AEC">
        <w:rPr>
          <w:rFonts w:asciiTheme="majorBidi" w:hAnsiTheme="majorBidi" w:cstheme="majorBidi"/>
          <w:bCs/>
          <w:sz w:val="24"/>
          <w:szCs w:val="24"/>
        </w:rPr>
        <w:t xml:space="preserve">Il </w:t>
      </w:r>
      <w:r w:rsidR="009C1BD6" w:rsidRPr="00473AEC">
        <w:rPr>
          <w:rFonts w:asciiTheme="majorBidi" w:hAnsiTheme="majorBidi" w:cstheme="majorBidi"/>
          <w:bCs/>
          <w:sz w:val="24"/>
          <w:szCs w:val="24"/>
        </w:rPr>
        <w:t>dialetto arabo della città di Antiochia è stato studiato in particolare da Arnold (199</w:t>
      </w:r>
      <w:r w:rsidR="00562E77" w:rsidRPr="00473AEC">
        <w:rPr>
          <w:rFonts w:asciiTheme="majorBidi" w:hAnsiTheme="majorBidi" w:cstheme="majorBidi"/>
          <w:bCs/>
          <w:sz w:val="24"/>
          <w:szCs w:val="24"/>
        </w:rPr>
        <w:t>5</w:t>
      </w:r>
      <w:r w:rsidR="009C1BD6" w:rsidRPr="00473AEC">
        <w:rPr>
          <w:rFonts w:asciiTheme="majorBidi" w:hAnsiTheme="majorBidi" w:cstheme="majorBidi"/>
          <w:bCs/>
          <w:sz w:val="24"/>
          <w:szCs w:val="24"/>
        </w:rPr>
        <w:t>) che ne ha analizzato approfonditamente l’interazione con il turco.</w:t>
      </w:r>
      <w:r>
        <w:rPr>
          <w:rFonts w:asciiTheme="majorBidi" w:hAnsiTheme="majorBidi" w:cstheme="majorBidi"/>
          <w:bCs/>
          <w:sz w:val="24"/>
          <w:szCs w:val="24"/>
        </w:rPr>
        <w:t>»</w:t>
      </w:r>
    </w:p>
    <w:p w14:paraId="3F1297F8" w14:textId="099EDF52" w:rsidR="009C1BD6" w:rsidRPr="00473AEC" w:rsidRDefault="009C1BD6" w:rsidP="00FD5A43">
      <w:pPr>
        <w:spacing w:after="120"/>
        <w:ind w:firstLine="0"/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>Se occorre menzionare un punto particolare dell’opera, si può inserire il numero della pagina</w:t>
      </w:r>
      <w:r w:rsidR="00934D9E">
        <w:rPr>
          <w:rFonts w:asciiTheme="majorBidi" w:hAnsiTheme="majorBidi" w:cstheme="majorBidi"/>
          <w:bCs/>
          <w:sz w:val="24"/>
          <w:szCs w:val="24"/>
        </w:rPr>
        <w:t>. Esempio:</w:t>
      </w:r>
    </w:p>
    <w:p w14:paraId="475CD724" w14:textId="77777777" w:rsidR="009C1BD6" w:rsidRDefault="003C40CC" w:rsidP="00934D9E">
      <w:pPr>
        <w:spacing w:after="120"/>
        <w:ind w:left="851" w:right="851" w:firstLine="0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bCs/>
          <w:sz w:val="24"/>
          <w:szCs w:val="24"/>
        </w:rPr>
        <w:t>«</w:t>
      </w:r>
      <w:r w:rsidR="009C1BD6" w:rsidRPr="00473AEC">
        <w:rPr>
          <w:rFonts w:asciiTheme="majorBidi" w:hAnsiTheme="majorBidi" w:cstheme="majorBidi"/>
          <w:bCs/>
          <w:sz w:val="24"/>
          <w:szCs w:val="24"/>
        </w:rPr>
        <w:t>Come osservato da Arnold (199</w:t>
      </w:r>
      <w:r w:rsidR="00562E77" w:rsidRPr="00473AEC">
        <w:rPr>
          <w:rFonts w:asciiTheme="majorBidi" w:hAnsiTheme="majorBidi" w:cstheme="majorBidi"/>
          <w:bCs/>
          <w:sz w:val="24"/>
          <w:szCs w:val="24"/>
        </w:rPr>
        <w:t>5</w:t>
      </w:r>
      <w:r w:rsidR="009C1BD6" w:rsidRPr="00473AEC">
        <w:rPr>
          <w:rFonts w:asciiTheme="majorBidi" w:hAnsiTheme="majorBidi" w:cstheme="majorBidi"/>
          <w:bCs/>
          <w:sz w:val="24"/>
          <w:szCs w:val="24"/>
        </w:rPr>
        <w:t>: 20), questa varietà di arabo è profondamente interferita da altre lingue.</w:t>
      </w:r>
      <w:r>
        <w:rPr>
          <w:rFonts w:asciiTheme="majorBidi" w:hAnsiTheme="majorBidi" w:cstheme="majorBidi"/>
          <w:bCs/>
          <w:sz w:val="24"/>
          <w:szCs w:val="24"/>
        </w:rPr>
        <w:t>»</w:t>
      </w:r>
    </w:p>
    <w:p w14:paraId="4FB655F2" w14:textId="77777777" w:rsidR="003C40CC" w:rsidRDefault="003C40CC" w:rsidP="003C40CC">
      <w:pPr>
        <w:spacing w:after="120"/>
        <w:ind w:firstLine="0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bCs/>
          <w:sz w:val="24"/>
          <w:szCs w:val="24"/>
        </w:rPr>
        <w:t>Come fa il lettore a capire cos’è «Arnold (1995)»?</w:t>
      </w:r>
    </w:p>
    <w:p w14:paraId="210C04E6" w14:textId="77777777" w:rsidR="003C40CC" w:rsidRDefault="003C40CC" w:rsidP="003C40CC">
      <w:pPr>
        <w:spacing w:after="120"/>
        <w:ind w:firstLine="0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bCs/>
          <w:sz w:val="24"/>
          <w:szCs w:val="24"/>
        </w:rPr>
        <w:t xml:space="preserve">«Arnold» è il cognome dell’autore che citiamo; «1995» è l’anno in cui la pubblicazione del nostro autore è comparsa. Per capire a cosa ci si riferisce esattamente, si andrà a consultare la </w:t>
      </w:r>
      <w:r>
        <w:rPr>
          <w:rFonts w:asciiTheme="majorBidi" w:hAnsiTheme="majorBidi" w:cstheme="majorBidi"/>
          <w:bCs/>
          <w:i/>
          <w:iCs/>
          <w:sz w:val="24"/>
          <w:szCs w:val="24"/>
        </w:rPr>
        <w:t xml:space="preserve">Bibliografia </w:t>
      </w:r>
      <w:r>
        <w:rPr>
          <w:rFonts w:asciiTheme="majorBidi" w:hAnsiTheme="majorBidi" w:cstheme="majorBidi"/>
          <w:bCs/>
          <w:sz w:val="24"/>
          <w:szCs w:val="24"/>
        </w:rPr>
        <w:t>alla fine della tesi dove ci si accorgerà che «Arnold (1995)» è il riferimento bibliografico seguente:</w:t>
      </w:r>
    </w:p>
    <w:p w14:paraId="6524B92E" w14:textId="77777777" w:rsidR="003C40CC" w:rsidRPr="003C40CC" w:rsidRDefault="003C40CC" w:rsidP="00934D9E">
      <w:pPr>
        <w:spacing w:after="120"/>
        <w:ind w:left="851" w:right="851" w:firstLine="0"/>
        <w:rPr>
          <w:rFonts w:asciiTheme="majorBidi" w:hAnsiTheme="majorBidi" w:cstheme="majorBidi"/>
          <w:bCs/>
          <w:sz w:val="24"/>
          <w:szCs w:val="24"/>
          <w:lang w:val="de-DE"/>
        </w:rPr>
      </w:pPr>
      <w:r w:rsidRPr="00473AEC">
        <w:rPr>
          <w:rFonts w:asciiTheme="majorBidi" w:hAnsiTheme="majorBidi" w:cstheme="majorBidi"/>
          <w:sz w:val="24"/>
          <w:szCs w:val="24"/>
          <w:lang w:val="de-DE"/>
        </w:rPr>
        <w:t xml:space="preserve">Arnold W., (1995), </w:t>
      </w:r>
      <w:r w:rsidRPr="00473AEC">
        <w:rPr>
          <w:rStyle w:val="Enfasicorsivo"/>
          <w:rFonts w:asciiTheme="majorBidi" w:hAnsiTheme="majorBidi" w:cstheme="majorBidi"/>
          <w:sz w:val="24"/>
          <w:szCs w:val="24"/>
          <w:lang w:val="de-DE"/>
        </w:rPr>
        <w:t>Die arabischen Dialekte Antiochiens</w:t>
      </w:r>
      <w:r w:rsidRPr="00473AEC">
        <w:rPr>
          <w:rStyle w:val="Enfasicorsivo"/>
          <w:rFonts w:asciiTheme="majorBidi" w:hAnsiTheme="majorBidi" w:cstheme="majorBidi"/>
          <w:i w:val="0"/>
          <w:iCs w:val="0"/>
          <w:sz w:val="24"/>
          <w:szCs w:val="24"/>
          <w:lang w:val="de-DE"/>
        </w:rPr>
        <w:t>, Wiesbaden, Harrassowitz.</w:t>
      </w:r>
    </w:p>
    <w:p w14:paraId="4CE0FA71" w14:textId="77777777" w:rsidR="009C1BD6" w:rsidRPr="003C40CC" w:rsidRDefault="003C40CC" w:rsidP="003C40CC">
      <w:pPr>
        <w:ind w:firstLine="0"/>
        <w:rPr>
          <w:rFonts w:asciiTheme="majorBidi" w:hAnsiTheme="majorBidi" w:cstheme="majorBidi"/>
          <w:bCs/>
          <w:sz w:val="24"/>
          <w:szCs w:val="24"/>
        </w:rPr>
      </w:pPr>
      <w:r w:rsidRPr="003C40CC">
        <w:rPr>
          <w:rFonts w:asciiTheme="majorBidi" w:hAnsiTheme="majorBidi" w:cstheme="majorBidi"/>
          <w:bCs/>
          <w:sz w:val="24"/>
          <w:szCs w:val="24"/>
        </w:rPr>
        <w:t xml:space="preserve">Se nel 1995 lo stesso autore ha pubblicato più lavori ed è necessario riferirsi ad essi, </w:t>
      </w:r>
      <w:r>
        <w:rPr>
          <w:rFonts w:asciiTheme="majorBidi" w:hAnsiTheme="majorBidi" w:cstheme="majorBidi"/>
          <w:bCs/>
          <w:sz w:val="24"/>
          <w:szCs w:val="24"/>
        </w:rPr>
        <w:t xml:space="preserve">per evitare confusione </w:t>
      </w:r>
      <w:r w:rsidRPr="003C40CC">
        <w:rPr>
          <w:rFonts w:asciiTheme="majorBidi" w:hAnsiTheme="majorBidi" w:cstheme="majorBidi"/>
          <w:bCs/>
          <w:sz w:val="24"/>
          <w:szCs w:val="24"/>
        </w:rPr>
        <w:t xml:space="preserve">si potrà distinguere </w:t>
      </w:r>
      <w:r>
        <w:rPr>
          <w:rFonts w:asciiTheme="majorBidi" w:hAnsiTheme="majorBidi" w:cstheme="majorBidi"/>
          <w:bCs/>
          <w:sz w:val="24"/>
          <w:szCs w:val="24"/>
        </w:rPr>
        <w:t xml:space="preserve">ciascun titolo introducendo </w:t>
      </w:r>
      <w:r w:rsidRPr="003C40CC">
        <w:rPr>
          <w:rFonts w:asciiTheme="majorBidi" w:hAnsiTheme="majorBidi" w:cstheme="majorBidi"/>
          <w:bCs/>
          <w:sz w:val="24"/>
          <w:szCs w:val="24"/>
        </w:rPr>
        <w:t xml:space="preserve">una lettera </w:t>
      </w:r>
      <w:r>
        <w:rPr>
          <w:rFonts w:asciiTheme="majorBidi" w:hAnsiTheme="majorBidi" w:cstheme="majorBidi"/>
          <w:bCs/>
          <w:sz w:val="24"/>
          <w:szCs w:val="24"/>
        </w:rPr>
        <w:t>dell’alfabeto dopo l’anno di stampa</w:t>
      </w:r>
      <w:r w:rsidRPr="003C40CC">
        <w:rPr>
          <w:rFonts w:asciiTheme="majorBidi" w:hAnsiTheme="majorBidi" w:cstheme="majorBidi"/>
          <w:bCs/>
          <w:sz w:val="24"/>
          <w:szCs w:val="24"/>
        </w:rPr>
        <w:t xml:space="preserve"> </w:t>
      </w:r>
      <w:r>
        <w:rPr>
          <w:rFonts w:asciiTheme="majorBidi" w:hAnsiTheme="majorBidi" w:cstheme="majorBidi"/>
          <w:bCs/>
          <w:sz w:val="24"/>
          <w:szCs w:val="24"/>
        </w:rPr>
        <w:t xml:space="preserve">in modo </w:t>
      </w:r>
      <w:r w:rsidRPr="003C40CC">
        <w:rPr>
          <w:rFonts w:asciiTheme="majorBidi" w:hAnsiTheme="majorBidi" w:cstheme="majorBidi"/>
          <w:bCs/>
          <w:sz w:val="24"/>
          <w:szCs w:val="24"/>
        </w:rPr>
        <w:t xml:space="preserve">che </w:t>
      </w:r>
      <w:r>
        <w:rPr>
          <w:rFonts w:asciiTheme="majorBidi" w:hAnsiTheme="majorBidi" w:cstheme="majorBidi"/>
          <w:bCs/>
          <w:sz w:val="24"/>
          <w:szCs w:val="24"/>
        </w:rPr>
        <w:t xml:space="preserve">si </w:t>
      </w:r>
      <w:r w:rsidRPr="003C40CC">
        <w:rPr>
          <w:rFonts w:asciiTheme="majorBidi" w:hAnsiTheme="majorBidi" w:cstheme="majorBidi"/>
          <w:bCs/>
          <w:sz w:val="24"/>
          <w:szCs w:val="24"/>
        </w:rPr>
        <w:t>produca la serie seguente: «Arnold (1995</w:t>
      </w:r>
      <w:r>
        <w:rPr>
          <w:rFonts w:asciiTheme="majorBidi" w:hAnsiTheme="majorBidi" w:cstheme="majorBidi"/>
          <w:bCs/>
          <w:i/>
          <w:iCs/>
          <w:sz w:val="24"/>
          <w:szCs w:val="24"/>
        </w:rPr>
        <w:t>a</w:t>
      </w:r>
      <w:r>
        <w:rPr>
          <w:rFonts w:asciiTheme="majorBidi" w:hAnsiTheme="majorBidi" w:cstheme="majorBidi"/>
          <w:bCs/>
          <w:sz w:val="24"/>
          <w:szCs w:val="24"/>
        </w:rPr>
        <w:t xml:space="preserve">)», </w:t>
      </w:r>
      <w:r w:rsidRPr="003C40CC">
        <w:rPr>
          <w:rFonts w:asciiTheme="majorBidi" w:hAnsiTheme="majorBidi" w:cstheme="majorBidi"/>
          <w:bCs/>
          <w:sz w:val="24"/>
          <w:szCs w:val="24"/>
        </w:rPr>
        <w:t>«Arnold (1995</w:t>
      </w:r>
      <w:r>
        <w:rPr>
          <w:rFonts w:asciiTheme="majorBidi" w:hAnsiTheme="majorBidi" w:cstheme="majorBidi"/>
          <w:bCs/>
          <w:i/>
          <w:iCs/>
          <w:sz w:val="24"/>
          <w:szCs w:val="24"/>
        </w:rPr>
        <w:t>b</w:t>
      </w:r>
      <w:r>
        <w:rPr>
          <w:rFonts w:asciiTheme="majorBidi" w:hAnsiTheme="majorBidi" w:cstheme="majorBidi"/>
          <w:bCs/>
          <w:sz w:val="24"/>
          <w:szCs w:val="24"/>
        </w:rPr>
        <w:t xml:space="preserve">)», </w:t>
      </w:r>
      <w:r w:rsidRPr="003C40CC">
        <w:rPr>
          <w:rFonts w:asciiTheme="majorBidi" w:hAnsiTheme="majorBidi" w:cstheme="majorBidi"/>
          <w:bCs/>
          <w:sz w:val="24"/>
          <w:szCs w:val="24"/>
        </w:rPr>
        <w:t>«Arnold (1995</w:t>
      </w:r>
      <w:r>
        <w:rPr>
          <w:rFonts w:asciiTheme="majorBidi" w:hAnsiTheme="majorBidi" w:cstheme="majorBidi"/>
          <w:bCs/>
          <w:i/>
          <w:iCs/>
          <w:sz w:val="24"/>
          <w:szCs w:val="24"/>
        </w:rPr>
        <w:t>c</w:t>
      </w:r>
      <w:r>
        <w:rPr>
          <w:rFonts w:asciiTheme="majorBidi" w:hAnsiTheme="majorBidi" w:cstheme="majorBidi"/>
          <w:bCs/>
          <w:sz w:val="24"/>
          <w:szCs w:val="24"/>
        </w:rPr>
        <w:t>)», ecc.</w:t>
      </w:r>
    </w:p>
    <w:p w14:paraId="6DF4ADFE" w14:textId="77777777" w:rsidR="003C40CC" w:rsidRPr="003C40CC" w:rsidRDefault="003C40CC" w:rsidP="009C1BD6">
      <w:pPr>
        <w:ind w:firstLine="0"/>
        <w:rPr>
          <w:rFonts w:asciiTheme="majorBidi" w:hAnsiTheme="majorBidi" w:cstheme="majorBidi"/>
          <w:b/>
          <w:sz w:val="24"/>
          <w:szCs w:val="24"/>
        </w:rPr>
      </w:pPr>
    </w:p>
    <w:p w14:paraId="5EC3ED85" w14:textId="77777777" w:rsidR="009C1BD6" w:rsidRPr="00473AEC" w:rsidRDefault="00BE58A0" w:rsidP="009C1BD6">
      <w:pPr>
        <w:ind w:firstLine="0"/>
        <w:rPr>
          <w:rFonts w:asciiTheme="majorBidi" w:hAnsiTheme="majorBidi" w:cstheme="majorBidi"/>
          <w:b/>
          <w:sz w:val="24"/>
          <w:szCs w:val="24"/>
        </w:rPr>
      </w:pPr>
      <w:r>
        <w:rPr>
          <w:rFonts w:asciiTheme="majorBidi" w:hAnsiTheme="majorBidi" w:cstheme="majorBidi"/>
          <w:b/>
          <w:sz w:val="24"/>
          <w:szCs w:val="24"/>
        </w:rPr>
        <w:t>4.2. Riferimenti i</w:t>
      </w:r>
      <w:r w:rsidR="009C1BD6" w:rsidRPr="00473AEC">
        <w:rPr>
          <w:rFonts w:asciiTheme="majorBidi" w:hAnsiTheme="majorBidi" w:cstheme="majorBidi"/>
          <w:b/>
          <w:sz w:val="24"/>
          <w:szCs w:val="24"/>
        </w:rPr>
        <w:t>n nota a piè di pagina</w:t>
      </w:r>
    </w:p>
    <w:p w14:paraId="1D7BF816" w14:textId="77777777" w:rsidR="009C1BD6" w:rsidRPr="00473AEC" w:rsidRDefault="009C1BD6" w:rsidP="009C1BD6">
      <w:pPr>
        <w:ind w:firstLine="0"/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>Un concetto o un dato notevole espresso nel testo spesso hanno bisogno di essere suffragati dalla fonte dalla quale l’elemento è stato tratto.</w:t>
      </w:r>
    </w:p>
    <w:p w14:paraId="37E925A1" w14:textId="77777777" w:rsidR="009C1BD6" w:rsidRPr="00473AEC" w:rsidRDefault="009C1BD6" w:rsidP="009C1BD6">
      <w:pPr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t>La fonte va indicata con un rimando a piè di pagina secondo gli stessi principi spiegati in precedenza (par. 4.1).</w:t>
      </w:r>
    </w:p>
    <w:p w14:paraId="06556FD4" w14:textId="77777777" w:rsidR="009C1BD6" w:rsidRPr="00473AEC" w:rsidRDefault="009C1BD6" w:rsidP="009C1BD6">
      <w:pPr>
        <w:rPr>
          <w:rFonts w:asciiTheme="majorBidi" w:hAnsiTheme="majorBidi" w:cstheme="majorBidi"/>
          <w:bCs/>
          <w:sz w:val="24"/>
          <w:szCs w:val="24"/>
        </w:rPr>
      </w:pPr>
      <w:r w:rsidRPr="00473AEC">
        <w:rPr>
          <w:rFonts w:asciiTheme="majorBidi" w:hAnsiTheme="majorBidi" w:cstheme="majorBidi"/>
          <w:bCs/>
          <w:sz w:val="24"/>
          <w:szCs w:val="24"/>
        </w:rPr>
        <w:lastRenderedPageBreak/>
        <w:t>In nota, pertanto, è insensato riportare la citazione bibliografica completa dell’opera citata ma ci si limiterà ad inserire esclusivamente Autore–Data.</w:t>
      </w:r>
    </w:p>
    <w:p w14:paraId="16AFBF6E" w14:textId="77777777" w:rsidR="009C1BD6" w:rsidRPr="00473AEC" w:rsidRDefault="009C1BD6" w:rsidP="009C1BD6">
      <w:pPr>
        <w:ind w:firstLine="0"/>
        <w:rPr>
          <w:rFonts w:asciiTheme="majorBidi" w:hAnsiTheme="majorBidi" w:cstheme="majorBidi"/>
          <w:bCs/>
          <w:sz w:val="24"/>
          <w:szCs w:val="24"/>
        </w:rPr>
      </w:pPr>
    </w:p>
    <w:p w14:paraId="6F4FA744" w14:textId="77777777" w:rsidR="009C1BD6" w:rsidRPr="00473AEC" w:rsidRDefault="00C470B4" w:rsidP="009C1BD6">
      <w:pPr>
        <w:ind w:firstLine="0"/>
        <w:rPr>
          <w:rFonts w:asciiTheme="majorBidi" w:hAnsiTheme="majorBidi" w:cstheme="majorBidi"/>
          <w:b/>
          <w:sz w:val="24"/>
          <w:szCs w:val="24"/>
        </w:rPr>
      </w:pPr>
      <w:r w:rsidRPr="00473AEC">
        <w:rPr>
          <w:rFonts w:asciiTheme="majorBidi" w:hAnsiTheme="majorBidi" w:cstheme="majorBidi"/>
          <w:b/>
          <w:sz w:val="24"/>
          <w:szCs w:val="24"/>
        </w:rPr>
        <w:t>4.3.</w:t>
      </w:r>
      <w:r w:rsidR="00CE23E7" w:rsidRPr="00473AEC">
        <w:rPr>
          <w:rFonts w:asciiTheme="majorBidi" w:hAnsiTheme="majorBidi" w:cstheme="majorBidi"/>
          <w:b/>
          <w:sz w:val="24"/>
          <w:szCs w:val="24"/>
        </w:rPr>
        <w:t xml:space="preserve"> La bibliografia finale</w:t>
      </w:r>
    </w:p>
    <w:p w14:paraId="5DD0C068" w14:textId="77777777" w:rsidR="009C1BD6" w:rsidRPr="00473AEC" w:rsidRDefault="003C40CC" w:rsidP="00E108FC">
      <w:pPr>
        <w:spacing w:after="120"/>
        <w:ind w:firstLine="0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bCs/>
          <w:sz w:val="24"/>
          <w:szCs w:val="24"/>
        </w:rPr>
        <w:t>Alla fine della t</w:t>
      </w:r>
      <w:r w:rsidR="00CE23E7" w:rsidRPr="00473AEC">
        <w:rPr>
          <w:rFonts w:asciiTheme="majorBidi" w:hAnsiTheme="majorBidi" w:cstheme="majorBidi"/>
          <w:bCs/>
          <w:sz w:val="24"/>
          <w:szCs w:val="24"/>
        </w:rPr>
        <w:t xml:space="preserve">esi deve sempre </w:t>
      </w:r>
      <w:r w:rsidR="00E108FC" w:rsidRPr="00473AEC">
        <w:rPr>
          <w:rFonts w:asciiTheme="majorBidi" w:hAnsiTheme="majorBidi" w:cstheme="majorBidi"/>
          <w:bCs/>
          <w:sz w:val="24"/>
          <w:szCs w:val="24"/>
        </w:rPr>
        <w:t>comparire</w:t>
      </w:r>
      <w:r w:rsidR="00CE23E7" w:rsidRPr="00473AEC">
        <w:rPr>
          <w:rFonts w:asciiTheme="majorBidi" w:hAnsiTheme="majorBidi" w:cstheme="majorBidi"/>
          <w:bCs/>
          <w:sz w:val="24"/>
          <w:szCs w:val="24"/>
        </w:rPr>
        <w:t xml:space="preserve"> una </w:t>
      </w:r>
      <w:r w:rsidR="00CE23E7" w:rsidRPr="003C40CC">
        <w:rPr>
          <w:rFonts w:asciiTheme="majorBidi" w:hAnsiTheme="majorBidi" w:cstheme="majorBidi"/>
          <w:bCs/>
          <w:i/>
          <w:iCs/>
          <w:sz w:val="24"/>
          <w:szCs w:val="24"/>
        </w:rPr>
        <w:t>Bibliografia</w:t>
      </w:r>
      <w:r w:rsidR="00CE23E7" w:rsidRPr="00473AEC">
        <w:rPr>
          <w:rFonts w:asciiTheme="majorBidi" w:hAnsiTheme="majorBidi" w:cstheme="majorBidi"/>
          <w:bCs/>
          <w:sz w:val="24"/>
          <w:szCs w:val="24"/>
        </w:rPr>
        <w:t xml:space="preserve">. I </w:t>
      </w:r>
      <w:r w:rsidR="00E108FC" w:rsidRPr="00473AEC">
        <w:rPr>
          <w:rFonts w:asciiTheme="majorBidi" w:hAnsiTheme="majorBidi" w:cstheme="majorBidi"/>
          <w:bCs/>
          <w:sz w:val="24"/>
          <w:szCs w:val="24"/>
        </w:rPr>
        <w:t>titoli di monografie (cioè libri), articoli, o curatele</w:t>
      </w:r>
      <w:r>
        <w:rPr>
          <w:rFonts w:asciiTheme="majorBidi" w:hAnsiTheme="majorBidi" w:cstheme="majorBidi"/>
          <w:bCs/>
          <w:sz w:val="24"/>
          <w:szCs w:val="24"/>
        </w:rPr>
        <w:t>,</w:t>
      </w:r>
      <w:r w:rsidR="00E108FC" w:rsidRPr="00473AEC">
        <w:rPr>
          <w:rFonts w:asciiTheme="majorBidi" w:hAnsiTheme="majorBidi" w:cstheme="majorBidi"/>
          <w:bCs/>
          <w:sz w:val="24"/>
          <w:szCs w:val="24"/>
        </w:rPr>
        <w:t xml:space="preserve"> devono essere riportati in ordine alfabetico per cognome</w:t>
      </w:r>
      <w:r w:rsidR="00161AD3" w:rsidRPr="00473AEC">
        <w:rPr>
          <w:rFonts w:asciiTheme="majorBidi" w:hAnsiTheme="majorBidi" w:cstheme="majorBidi"/>
          <w:bCs/>
          <w:sz w:val="24"/>
          <w:szCs w:val="24"/>
        </w:rPr>
        <w:t xml:space="preserve"> dell’autore</w:t>
      </w:r>
      <w:r w:rsidR="00E108FC" w:rsidRPr="00473AEC">
        <w:rPr>
          <w:rFonts w:asciiTheme="majorBidi" w:hAnsiTheme="majorBidi" w:cstheme="majorBidi"/>
          <w:bCs/>
          <w:sz w:val="24"/>
          <w:szCs w:val="24"/>
        </w:rPr>
        <w:t>. I riferimenti</w:t>
      </w:r>
      <w:r w:rsidR="00CE23E7" w:rsidRPr="00473AEC">
        <w:rPr>
          <w:rFonts w:asciiTheme="majorBidi" w:hAnsiTheme="majorBidi" w:cstheme="majorBidi"/>
          <w:bCs/>
          <w:sz w:val="24"/>
          <w:szCs w:val="24"/>
        </w:rPr>
        <w:t xml:space="preserve"> seguono una ‘sintassi bibliografica’ che può variare. </w:t>
      </w:r>
      <w:r w:rsidR="00E108FC" w:rsidRPr="00473AEC">
        <w:rPr>
          <w:rFonts w:asciiTheme="majorBidi" w:hAnsiTheme="majorBidi" w:cstheme="majorBidi"/>
          <w:bCs/>
          <w:sz w:val="24"/>
          <w:szCs w:val="24"/>
        </w:rPr>
        <w:t>Quelli di seguito sono esempi che non hanno alcuna pretesa di assolutezza, ma rappresentano semplicemente uno dei possibili modelli da seguire</w:t>
      </w:r>
      <w:r w:rsidR="00CE23E7" w:rsidRPr="00473AEC">
        <w:rPr>
          <w:rFonts w:asciiTheme="majorBidi" w:hAnsiTheme="majorBidi" w:cstheme="majorBidi"/>
          <w:bCs/>
          <w:sz w:val="24"/>
          <w:szCs w:val="24"/>
        </w:rPr>
        <w:t>.</w:t>
      </w:r>
    </w:p>
    <w:p w14:paraId="54D157A8" w14:textId="0DF37839" w:rsidR="00934D9E" w:rsidRPr="00473AEC" w:rsidRDefault="00934D9E" w:rsidP="00934D9E">
      <w:pPr>
        <w:ind w:firstLine="0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bCs/>
          <w:sz w:val="24"/>
          <w:szCs w:val="24"/>
        </w:rPr>
        <w:t>Esempio di r</w:t>
      </w:r>
      <w:r w:rsidR="00CE23E7" w:rsidRPr="00473AEC">
        <w:rPr>
          <w:rFonts w:asciiTheme="majorBidi" w:hAnsiTheme="majorBidi" w:cstheme="majorBidi"/>
          <w:bCs/>
          <w:sz w:val="24"/>
          <w:szCs w:val="24"/>
        </w:rPr>
        <w:t>iferimento a monografia</w:t>
      </w:r>
      <w:r>
        <w:rPr>
          <w:rFonts w:asciiTheme="majorBidi" w:hAnsiTheme="majorBidi" w:cstheme="majorBidi"/>
          <w:bCs/>
          <w:sz w:val="24"/>
          <w:szCs w:val="24"/>
        </w:rPr>
        <w:t>:</w:t>
      </w:r>
    </w:p>
    <w:p w14:paraId="3451B028" w14:textId="77777777" w:rsidR="009B104C" w:rsidRPr="00473AEC" w:rsidRDefault="009B104C" w:rsidP="00934D9E">
      <w:pPr>
        <w:spacing w:before="120"/>
        <w:ind w:left="283" w:right="851"/>
        <w:rPr>
          <w:rFonts w:asciiTheme="majorBidi" w:hAnsiTheme="majorBidi" w:cstheme="majorBidi"/>
          <w:sz w:val="24"/>
          <w:szCs w:val="24"/>
        </w:rPr>
      </w:pPr>
      <w:r w:rsidRPr="00473AEC">
        <w:rPr>
          <w:rFonts w:asciiTheme="majorBidi" w:hAnsiTheme="majorBidi" w:cstheme="majorBidi"/>
          <w:sz w:val="24"/>
          <w:szCs w:val="24"/>
        </w:rPr>
        <w:t xml:space="preserve">Arioli A., (2015), </w:t>
      </w:r>
      <w:proofErr w:type="spellStart"/>
      <w:r w:rsidRPr="00473AEC">
        <w:rPr>
          <w:rStyle w:val="Enfasicorsivo"/>
          <w:rFonts w:asciiTheme="majorBidi" w:hAnsiTheme="majorBidi" w:cstheme="majorBidi"/>
          <w:sz w:val="24"/>
          <w:szCs w:val="24"/>
        </w:rPr>
        <w:t>Isolario</w:t>
      </w:r>
      <w:proofErr w:type="spellEnd"/>
      <w:r w:rsidRPr="00473AEC">
        <w:rPr>
          <w:rStyle w:val="Enfasicorsivo"/>
          <w:rFonts w:asciiTheme="majorBidi" w:hAnsiTheme="majorBidi" w:cstheme="majorBidi"/>
          <w:sz w:val="24"/>
          <w:szCs w:val="24"/>
        </w:rPr>
        <w:t xml:space="preserve"> arabo medievale</w:t>
      </w:r>
      <w:r w:rsidRPr="00473AEC">
        <w:rPr>
          <w:rFonts w:asciiTheme="majorBidi" w:hAnsiTheme="majorBidi" w:cstheme="majorBidi"/>
          <w:sz w:val="24"/>
          <w:szCs w:val="24"/>
        </w:rPr>
        <w:t>, Milano, Adelphi.</w:t>
      </w:r>
    </w:p>
    <w:p w14:paraId="3CDFCCB7" w14:textId="77777777" w:rsidR="00E11A41" w:rsidRPr="00473AEC" w:rsidRDefault="00E11A41" w:rsidP="00934D9E">
      <w:pPr>
        <w:spacing w:after="120"/>
        <w:ind w:left="851" w:right="851" w:hanging="284"/>
        <w:rPr>
          <w:rFonts w:asciiTheme="majorBidi" w:hAnsiTheme="majorBidi" w:cstheme="majorBidi"/>
          <w:bCs/>
          <w:sz w:val="24"/>
          <w:szCs w:val="24"/>
          <w:lang w:val="de-DE"/>
        </w:rPr>
      </w:pPr>
      <w:r w:rsidRPr="00473AEC">
        <w:rPr>
          <w:rFonts w:asciiTheme="majorBidi" w:hAnsiTheme="majorBidi" w:cstheme="majorBidi"/>
          <w:sz w:val="24"/>
          <w:szCs w:val="24"/>
          <w:lang w:val="de-DE"/>
        </w:rPr>
        <w:t xml:space="preserve">Arnold W., </w:t>
      </w:r>
      <w:r w:rsidR="007C10EF" w:rsidRPr="00473AEC">
        <w:rPr>
          <w:rFonts w:asciiTheme="majorBidi" w:hAnsiTheme="majorBidi" w:cstheme="majorBidi"/>
          <w:sz w:val="24"/>
          <w:szCs w:val="24"/>
          <w:lang w:val="de-DE"/>
        </w:rPr>
        <w:t xml:space="preserve">(1995), </w:t>
      </w:r>
      <w:r w:rsidR="007C10EF" w:rsidRPr="00473AEC">
        <w:rPr>
          <w:rStyle w:val="Enfasicorsivo"/>
          <w:rFonts w:asciiTheme="majorBidi" w:hAnsiTheme="majorBidi" w:cstheme="majorBidi"/>
          <w:sz w:val="24"/>
          <w:szCs w:val="24"/>
          <w:lang w:val="de-DE"/>
        </w:rPr>
        <w:t>Die arabischen Dialekte Antiochiens</w:t>
      </w:r>
      <w:r w:rsidR="007C10EF" w:rsidRPr="00473AEC">
        <w:rPr>
          <w:rStyle w:val="Enfasicorsivo"/>
          <w:rFonts w:asciiTheme="majorBidi" w:hAnsiTheme="majorBidi" w:cstheme="majorBidi"/>
          <w:i w:val="0"/>
          <w:iCs w:val="0"/>
          <w:sz w:val="24"/>
          <w:szCs w:val="24"/>
          <w:lang w:val="de-DE"/>
        </w:rPr>
        <w:t>, Wiesbaden, Harrassowitz.</w:t>
      </w:r>
    </w:p>
    <w:p w14:paraId="70BD6EAE" w14:textId="33980DBE" w:rsidR="005F1BFF" w:rsidRPr="00473AEC" w:rsidRDefault="00934D9E" w:rsidP="005F1BFF">
      <w:pPr>
        <w:ind w:firstLine="0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bCs/>
          <w:sz w:val="24"/>
          <w:szCs w:val="24"/>
        </w:rPr>
        <w:t>Esempio di r</w:t>
      </w:r>
      <w:r w:rsidR="005F1BFF" w:rsidRPr="00473AEC">
        <w:rPr>
          <w:rFonts w:asciiTheme="majorBidi" w:hAnsiTheme="majorBidi" w:cstheme="majorBidi"/>
          <w:bCs/>
          <w:sz w:val="24"/>
          <w:szCs w:val="24"/>
        </w:rPr>
        <w:t>iferimento ad articolo pubblicato in volume collettivo:</w:t>
      </w:r>
    </w:p>
    <w:p w14:paraId="2E4C0020" w14:textId="77777777" w:rsidR="005F1BFF" w:rsidRPr="00473AEC" w:rsidRDefault="005F1BFF" w:rsidP="00934D9E">
      <w:pPr>
        <w:spacing w:before="120" w:line="240" w:lineRule="auto"/>
        <w:ind w:left="851" w:right="851" w:hanging="284"/>
        <w:rPr>
          <w:rFonts w:asciiTheme="majorBidi" w:eastAsia="Times New Roman" w:hAnsiTheme="majorBidi" w:cstheme="majorBidi"/>
          <w:sz w:val="24"/>
          <w:szCs w:val="24"/>
          <w:lang w:eastAsia="it-IT"/>
        </w:rPr>
      </w:pPr>
      <w:r w:rsidRPr="00473AEC">
        <w:rPr>
          <w:rFonts w:asciiTheme="majorBidi" w:eastAsia="Times New Roman" w:hAnsiTheme="majorBidi" w:cstheme="majorBidi"/>
          <w:sz w:val="24"/>
          <w:szCs w:val="24"/>
          <w:lang w:eastAsia="it-IT"/>
        </w:rPr>
        <w:t>Calasso G., (2006), «Il mondo islamico mediterraneo dagli Omayyadi ai Mamelucchi (</w:t>
      </w:r>
      <w:proofErr w:type="spellStart"/>
      <w:r w:rsidRPr="00473AEC">
        <w:rPr>
          <w:rFonts w:asciiTheme="majorBidi" w:eastAsia="Times New Roman" w:hAnsiTheme="majorBidi" w:cstheme="majorBidi"/>
          <w:sz w:val="24"/>
          <w:szCs w:val="24"/>
          <w:lang w:eastAsia="it-IT"/>
        </w:rPr>
        <w:t>secc.VII</w:t>
      </w:r>
      <w:proofErr w:type="spellEnd"/>
      <w:r w:rsidRPr="00473AEC">
        <w:rPr>
          <w:rFonts w:asciiTheme="majorBidi" w:eastAsia="Times New Roman" w:hAnsiTheme="majorBidi" w:cstheme="majorBidi"/>
          <w:sz w:val="24"/>
          <w:szCs w:val="24"/>
          <w:lang w:eastAsia="it-IT"/>
        </w:rPr>
        <w:t>-XV)</w:t>
      </w:r>
      <w:r w:rsidR="00E108FC" w:rsidRPr="00473AEC">
        <w:rPr>
          <w:rFonts w:asciiTheme="majorBidi" w:eastAsia="Times New Roman" w:hAnsiTheme="majorBidi" w:cstheme="majorBidi"/>
          <w:sz w:val="24"/>
          <w:szCs w:val="24"/>
          <w:lang w:eastAsia="it-IT"/>
        </w:rPr>
        <w:t>»</w:t>
      </w:r>
      <w:r w:rsidRPr="00473AEC">
        <w:rPr>
          <w:rFonts w:asciiTheme="majorBidi" w:eastAsia="Times New Roman" w:hAnsiTheme="majorBidi" w:cstheme="majorBidi"/>
          <w:sz w:val="24"/>
          <w:szCs w:val="24"/>
          <w:lang w:eastAsia="it-IT"/>
        </w:rPr>
        <w:t xml:space="preserve">, in S. Carocci (a cura di), </w:t>
      </w:r>
      <w:r w:rsidRPr="00473AEC">
        <w:rPr>
          <w:rFonts w:asciiTheme="majorBidi" w:eastAsia="Times New Roman" w:hAnsiTheme="majorBidi" w:cstheme="majorBidi"/>
          <w:i/>
          <w:iCs/>
          <w:sz w:val="24"/>
          <w:szCs w:val="24"/>
          <w:lang w:eastAsia="it-IT"/>
        </w:rPr>
        <w:t>Il Medioevo (secoli V-XV)</w:t>
      </w:r>
      <w:r w:rsidRPr="00473AEC">
        <w:rPr>
          <w:rFonts w:asciiTheme="majorBidi" w:eastAsia="Times New Roman" w:hAnsiTheme="majorBidi" w:cstheme="majorBidi"/>
          <w:sz w:val="24"/>
          <w:szCs w:val="24"/>
          <w:lang w:eastAsia="it-IT"/>
        </w:rPr>
        <w:t>, Roma, Salerno Editrice, pp. 481-524.</w:t>
      </w:r>
    </w:p>
    <w:p w14:paraId="34AD894B" w14:textId="77777777" w:rsidR="007C10EF" w:rsidRPr="00473AEC" w:rsidRDefault="007C10EF" w:rsidP="00934D9E">
      <w:pPr>
        <w:spacing w:after="120" w:line="240" w:lineRule="auto"/>
        <w:ind w:left="851" w:right="851" w:hanging="284"/>
        <w:rPr>
          <w:rFonts w:asciiTheme="majorBidi" w:eastAsia="Times New Roman" w:hAnsiTheme="majorBidi" w:cstheme="majorBidi"/>
          <w:iCs/>
          <w:sz w:val="24"/>
          <w:szCs w:val="24"/>
          <w:lang w:eastAsia="it-IT"/>
        </w:rPr>
      </w:pPr>
      <w:proofErr w:type="spellStart"/>
      <w:r w:rsidRPr="00473AEC">
        <w:rPr>
          <w:rFonts w:asciiTheme="majorBidi" w:eastAsia="Times New Roman" w:hAnsiTheme="majorBidi" w:cstheme="majorBidi"/>
          <w:sz w:val="24"/>
          <w:szCs w:val="24"/>
          <w:lang w:eastAsia="it-IT"/>
        </w:rPr>
        <w:t>Dahmash</w:t>
      </w:r>
      <w:proofErr w:type="spellEnd"/>
      <w:r w:rsidRPr="00473AEC">
        <w:rPr>
          <w:rFonts w:asciiTheme="majorBidi" w:eastAsia="Times New Roman" w:hAnsiTheme="majorBidi" w:cstheme="majorBidi"/>
          <w:sz w:val="24"/>
          <w:szCs w:val="24"/>
          <w:lang w:eastAsia="it-IT"/>
        </w:rPr>
        <w:t xml:space="preserve"> W., (2013), «Un lettore di arabo tra Berlino e Cambridge: </w:t>
      </w:r>
      <w:proofErr w:type="spellStart"/>
      <w:r w:rsidRPr="00473AEC">
        <w:rPr>
          <w:rFonts w:asciiTheme="majorBidi" w:eastAsia="Times New Roman" w:hAnsiTheme="majorBidi" w:cstheme="majorBidi"/>
          <w:sz w:val="24"/>
          <w:szCs w:val="24"/>
          <w:lang w:eastAsia="it-IT"/>
        </w:rPr>
        <w:t>Ḥasan</w:t>
      </w:r>
      <w:proofErr w:type="spellEnd"/>
      <w:r w:rsidRPr="00473AEC">
        <w:rPr>
          <w:rFonts w:asciiTheme="majorBidi" w:eastAsia="Times New Roman" w:hAnsiTheme="majorBidi" w:cstheme="majorBidi"/>
          <w:sz w:val="24"/>
          <w:szCs w:val="24"/>
          <w:lang w:eastAsia="it-IT"/>
        </w:rPr>
        <w:t xml:space="preserve"> </w:t>
      </w:r>
      <w:proofErr w:type="spellStart"/>
      <w:r w:rsidRPr="00473AEC">
        <w:rPr>
          <w:rFonts w:asciiTheme="majorBidi" w:eastAsia="Times New Roman" w:hAnsiTheme="majorBidi" w:cstheme="majorBidi"/>
          <w:sz w:val="24"/>
          <w:szCs w:val="24"/>
          <w:lang w:eastAsia="it-IT"/>
        </w:rPr>
        <w:t>Tawfīq</w:t>
      </w:r>
      <w:proofErr w:type="spellEnd"/>
      <w:r w:rsidRPr="00473AEC">
        <w:rPr>
          <w:rFonts w:asciiTheme="majorBidi" w:eastAsia="Times New Roman" w:hAnsiTheme="majorBidi" w:cstheme="majorBidi"/>
          <w:sz w:val="24"/>
          <w:szCs w:val="24"/>
          <w:lang w:eastAsia="it-IT"/>
        </w:rPr>
        <w:t xml:space="preserve"> al-‘</w:t>
      </w:r>
      <w:proofErr w:type="spellStart"/>
      <w:r w:rsidRPr="00473AEC">
        <w:rPr>
          <w:rFonts w:asciiTheme="majorBidi" w:eastAsia="Times New Roman" w:hAnsiTheme="majorBidi" w:cstheme="majorBidi"/>
          <w:sz w:val="24"/>
          <w:szCs w:val="24"/>
          <w:lang w:eastAsia="it-IT"/>
        </w:rPr>
        <w:t>Adl</w:t>
      </w:r>
      <w:proofErr w:type="spellEnd"/>
      <w:r w:rsidRPr="00473AEC">
        <w:rPr>
          <w:rFonts w:asciiTheme="majorBidi" w:eastAsia="Times New Roman" w:hAnsiTheme="majorBidi" w:cstheme="majorBidi"/>
          <w:sz w:val="24"/>
          <w:szCs w:val="24"/>
          <w:lang w:eastAsia="it-IT"/>
        </w:rPr>
        <w:t xml:space="preserve">», in O. Durand, G. Mion (a cura di), </w:t>
      </w:r>
      <w:r w:rsidRPr="00473AEC">
        <w:rPr>
          <w:rFonts w:asciiTheme="majorBidi" w:eastAsia="Times New Roman" w:hAnsiTheme="majorBidi" w:cstheme="majorBidi"/>
          <w:i/>
          <w:iCs/>
          <w:sz w:val="24"/>
          <w:szCs w:val="24"/>
          <w:lang w:eastAsia="it-IT"/>
        </w:rPr>
        <w:t xml:space="preserve">Una presenza, non un ricordo. Studi di lingua e letteratura araba in memoria di Sameh </w:t>
      </w:r>
      <w:proofErr w:type="spellStart"/>
      <w:r w:rsidRPr="00473AEC">
        <w:rPr>
          <w:rFonts w:asciiTheme="majorBidi" w:eastAsia="Times New Roman" w:hAnsiTheme="majorBidi" w:cstheme="majorBidi"/>
          <w:i/>
          <w:iCs/>
          <w:sz w:val="24"/>
          <w:szCs w:val="24"/>
          <w:lang w:eastAsia="it-IT"/>
        </w:rPr>
        <w:t>Faragalla</w:t>
      </w:r>
      <w:proofErr w:type="spellEnd"/>
      <w:r w:rsidRPr="00473AEC">
        <w:rPr>
          <w:rFonts w:asciiTheme="majorBidi" w:eastAsia="Times New Roman" w:hAnsiTheme="majorBidi" w:cstheme="majorBidi"/>
          <w:iCs/>
          <w:sz w:val="24"/>
          <w:szCs w:val="24"/>
          <w:lang w:eastAsia="it-IT"/>
        </w:rPr>
        <w:t>, Roma, Aracne, pp. 45-57.</w:t>
      </w:r>
    </w:p>
    <w:p w14:paraId="0078C888" w14:textId="72A5470E" w:rsidR="005F1BFF" w:rsidRPr="00473AEC" w:rsidRDefault="00934D9E" w:rsidP="005F1BFF">
      <w:pPr>
        <w:ind w:firstLine="0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bCs/>
          <w:sz w:val="24"/>
          <w:szCs w:val="24"/>
        </w:rPr>
        <w:t>Esempio di r</w:t>
      </w:r>
      <w:r w:rsidR="005F1BFF" w:rsidRPr="00473AEC">
        <w:rPr>
          <w:rFonts w:asciiTheme="majorBidi" w:hAnsiTheme="majorBidi" w:cstheme="majorBidi"/>
          <w:bCs/>
          <w:sz w:val="24"/>
          <w:szCs w:val="24"/>
        </w:rPr>
        <w:t>iferimento ad un articolo pubblicato in rivista:</w:t>
      </w:r>
    </w:p>
    <w:p w14:paraId="34B1CB6B" w14:textId="77777777" w:rsidR="005F1BFF" w:rsidRPr="00473AEC" w:rsidRDefault="00522E54" w:rsidP="00934D9E">
      <w:pPr>
        <w:pStyle w:val="Titolo3"/>
        <w:spacing w:before="120" w:beforeAutospacing="0" w:after="120" w:afterAutospacing="0"/>
        <w:ind w:left="851" w:right="851" w:hanging="284"/>
        <w:jc w:val="both"/>
        <w:rPr>
          <w:rFonts w:asciiTheme="majorBidi" w:hAnsiTheme="majorBidi" w:cstheme="majorBidi"/>
          <w:b w:val="0"/>
          <w:bCs w:val="0"/>
          <w:sz w:val="24"/>
          <w:szCs w:val="24"/>
          <w:lang w:val="en-US"/>
        </w:rPr>
      </w:pPr>
      <w:r w:rsidRPr="00473AEC">
        <w:rPr>
          <w:rFonts w:asciiTheme="majorBidi" w:hAnsiTheme="majorBidi" w:cstheme="majorBidi"/>
          <w:b w:val="0"/>
          <w:bCs w:val="0"/>
          <w:sz w:val="24"/>
          <w:szCs w:val="24"/>
          <w:lang w:val="en-US"/>
        </w:rPr>
        <w:t>Grigore G</w:t>
      </w:r>
      <w:r w:rsidR="005F1BFF" w:rsidRPr="00473AEC">
        <w:rPr>
          <w:rFonts w:asciiTheme="majorBidi" w:hAnsiTheme="majorBidi" w:cstheme="majorBidi"/>
          <w:b w:val="0"/>
          <w:bCs w:val="0"/>
          <w:sz w:val="24"/>
          <w:szCs w:val="24"/>
          <w:lang w:val="en-US"/>
        </w:rPr>
        <w:t>., (</w:t>
      </w:r>
      <w:r w:rsidRPr="00473AEC">
        <w:rPr>
          <w:rFonts w:asciiTheme="majorBidi" w:hAnsiTheme="majorBidi" w:cstheme="majorBidi"/>
          <w:b w:val="0"/>
          <w:bCs w:val="0"/>
          <w:sz w:val="24"/>
          <w:szCs w:val="24"/>
          <w:lang w:val="en-US"/>
        </w:rPr>
        <w:t>2013</w:t>
      </w:r>
      <w:r w:rsidR="005F1BFF" w:rsidRPr="00473AEC">
        <w:rPr>
          <w:rFonts w:asciiTheme="majorBidi" w:hAnsiTheme="majorBidi" w:cstheme="majorBidi"/>
          <w:b w:val="0"/>
          <w:bCs w:val="0"/>
          <w:sz w:val="24"/>
          <w:szCs w:val="24"/>
          <w:lang w:val="en-US"/>
        </w:rPr>
        <w:t>), «</w:t>
      </w:r>
      <w:proofErr w:type="spellStart"/>
      <w:r w:rsidRPr="00473AEC">
        <w:rPr>
          <w:rStyle w:val="Enfasicorsivo"/>
          <w:rFonts w:asciiTheme="majorBidi" w:hAnsiTheme="majorBidi" w:cstheme="majorBidi"/>
          <w:b w:val="0"/>
          <w:bCs w:val="0"/>
          <w:sz w:val="24"/>
          <w:szCs w:val="24"/>
          <w:lang w:val="en-US"/>
        </w:rPr>
        <w:t>Kalīla</w:t>
      </w:r>
      <w:proofErr w:type="spellEnd"/>
      <w:r w:rsidRPr="00473AEC">
        <w:rPr>
          <w:rStyle w:val="Enfasicorsivo"/>
          <w:rFonts w:asciiTheme="majorBidi" w:hAnsiTheme="majorBidi" w:cstheme="majorBidi"/>
          <w:b w:val="0"/>
          <w:bCs w:val="0"/>
          <w:sz w:val="24"/>
          <w:szCs w:val="24"/>
          <w:lang w:val="en-US"/>
        </w:rPr>
        <w:t xml:space="preserve"> </w:t>
      </w:r>
      <w:proofErr w:type="spellStart"/>
      <w:r w:rsidRPr="00473AEC">
        <w:rPr>
          <w:rStyle w:val="Enfasicorsivo"/>
          <w:rFonts w:asciiTheme="majorBidi" w:hAnsiTheme="majorBidi" w:cstheme="majorBidi"/>
          <w:b w:val="0"/>
          <w:bCs w:val="0"/>
          <w:sz w:val="24"/>
          <w:szCs w:val="24"/>
          <w:lang w:val="en-US"/>
        </w:rPr>
        <w:t>wa</w:t>
      </w:r>
      <w:proofErr w:type="spellEnd"/>
      <w:r w:rsidRPr="00473AEC">
        <w:rPr>
          <w:rStyle w:val="Enfasicorsivo"/>
          <w:rFonts w:asciiTheme="majorBidi" w:hAnsiTheme="majorBidi" w:cstheme="majorBidi"/>
          <w:b w:val="0"/>
          <w:bCs w:val="0"/>
          <w:sz w:val="24"/>
          <w:szCs w:val="24"/>
          <w:lang w:val="en-US"/>
        </w:rPr>
        <w:t xml:space="preserve"> </w:t>
      </w:r>
      <w:proofErr w:type="spellStart"/>
      <w:r w:rsidRPr="00473AEC">
        <w:rPr>
          <w:rStyle w:val="Enfasicorsivo"/>
          <w:rFonts w:asciiTheme="majorBidi" w:hAnsiTheme="majorBidi" w:cstheme="majorBidi"/>
          <w:b w:val="0"/>
          <w:bCs w:val="0"/>
          <w:sz w:val="24"/>
          <w:szCs w:val="24"/>
          <w:lang w:val="en-US"/>
        </w:rPr>
        <w:t>Dimna</w:t>
      </w:r>
      <w:proofErr w:type="spellEnd"/>
      <w:r w:rsidRPr="00473AEC">
        <w:rPr>
          <w:rStyle w:val="Enfasicorsivo"/>
          <w:rFonts w:asciiTheme="majorBidi" w:hAnsiTheme="majorBidi" w:cstheme="majorBidi"/>
          <w:b w:val="0"/>
          <w:bCs w:val="0"/>
          <w:i w:val="0"/>
          <w:iCs w:val="0"/>
          <w:sz w:val="24"/>
          <w:szCs w:val="24"/>
          <w:lang w:val="en-US"/>
        </w:rPr>
        <w:t xml:space="preserve"> and its Journey towards World Literatures</w:t>
      </w:r>
      <w:r w:rsidR="005F1BFF" w:rsidRPr="00473AEC">
        <w:rPr>
          <w:rFonts w:asciiTheme="majorBidi" w:hAnsiTheme="majorBidi" w:cstheme="majorBidi"/>
          <w:b w:val="0"/>
          <w:bCs w:val="0"/>
          <w:sz w:val="24"/>
          <w:szCs w:val="24"/>
          <w:lang w:val="en-US"/>
        </w:rPr>
        <w:t xml:space="preserve">», </w:t>
      </w:r>
      <w:r w:rsidR="005F1BFF" w:rsidRPr="00473AEC">
        <w:rPr>
          <w:rFonts w:asciiTheme="majorBidi" w:hAnsiTheme="majorBidi" w:cstheme="majorBidi"/>
          <w:b w:val="0"/>
          <w:bCs w:val="0"/>
          <w:i/>
          <w:iCs/>
          <w:sz w:val="24"/>
          <w:szCs w:val="24"/>
          <w:lang w:val="en-US"/>
        </w:rPr>
        <w:t>R</w:t>
      </w:r>
      <w:r w:rsidRPr="00473AEC">
        <w:rPr>
          <w:rFonts w:asciiTheme="majorBidi" w:hAnsiTheme="majorBidi" w:cstheme="majorBidi"/>
          <w:b w:val="0"/>
          <w:bCs w:val="0"/>
          <w:i/>
          <w:iCs/>
          <w:sz w:val="24"/>
          <w:szCs w:val="24"/>
          <w:lang w:val="en-US"/>
        </w:rPr>
        <w:t>omano-Arabica</w:t>
      </w:r>
      <w:r w:rsidR="005F1BFF" w:rsidRPr="00473AEC">
        <w:rPr>
          <w:rFonts w:asciiTheme="majorBidi" w:hAnsiTheme="majorBidi" w:cstheme="majorBidi"/>
          <w:b w:val="0"/>
          <w:bCs w:val="0"/>
          <w:sz w:val="24"/>
          <w:szCs w:val="24"/>
          <w:lang w:val="en-US"/>
        </w:rPr>
        <w:t xml:space="preserve"> </w:t>
      </w:r>
      <w:r w:rsidRPr="00473AEC">
        <w:rPr>
          <w:rFonts w:asciiTheme="majorBidi" w:hAnsiTheme="majorBidi" w:cstheme="majorBidi"/>
          <w:b w:val="0"/>
          <w:bCs w:val="0"/>
          <w:sz w:val="24"/>
          <w:szCs w:val="24"/>
          <w:lang w:val="en-US"/>
        </w:rPr>
        <w:t>13</w:t>
      </w:r>
      <w:r w:rsidR="005F1BFF" w:rsidRPr="00473AEC">
        <w:rPr>
          <w:rFonts w:asciiTheme="majorBidi" w:hAnsiTheme="majorBidi" w:cstheme="majorBidi"/>
          <w:b w:val="0"/>
          <w:bCs w:val="0"/>
          <w:sz w:val="24"/>
          <w:szCs w:val="24"/>
          <w:lang w:val="en-US"/>
        </w:rPr>
        <w:t>, pp. 1</w:t>
      </w:r>
      <w:r w:rsidRPr="00473AEC">
        <w:rPr>
          <w:rFonts w:asciiTheme="majorBidi" w:hAnsiTheme="majorBidi" w:cstheme="majorBidi"/>
          <w:b w:val="0"/>
          <w:bCs w:val="0"/>
          <w:sz w:val="24"/>
          <w:szCs w:val="24"/>
          <w:lang w:val="en-US"/>
        </w:rPr>
        <w:t>39-150</w:t>
      </w:r>
      <w:r w:rsidR="005F1BFF" w:rsidRPr="00473AEC">
        <w:rPr>
          <w:rFonts w:asciiTheme="majorBidi" w:hAnsiTheme="majorBidi" w:cstheme="majorBidi"/>
          <w:b w:val="0"/>
          <w:bCs w:val="0"/>
          <w:sz w:val="24"/>
          <w:szCs w:val="24"/>
          <w:lang w:val="en-US"/>
        </w:rPr>
        <w:t>.</w:t>
      </w:r>
    </w:p>
    <w:p w14:paraId="23D5A2B0" w14:textId="5228B733" w:rsidR="00CE23E7" w:rsidRPr="00473AEC" w:rsidRDefault="00934D9E" w:rsidP="005F1BFF">
      <w:pPr>
        <w:ind w:firstLine="0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bCs/>
          <w:sz w:val="24"/>
          <w:szCs w:val="24"/>
        </w:rPr>
        <w:t>Esempio di r</w:t>
      </w:r>
      <w:r w:rsidR="005F1BFF" w:rsidRPr="00473AEC">
        <w:rPr>
          <w:rFonts w:asciiTheme="majorBidi" w:hAnsiTheme="majorBidi" w:cstheme="majorBidi"/>
          <w:bCs/>
          <w:sz w:val="24"/>
          <w:szCs w:val="24"/>
        </w:rPr>
        <w:t>iferimento ad articolo pubblicato in enciclopedia:</w:t>
      </w:r>
    </w:p>
    <w:p w14:paraId="55CEFE9C" w14:textId="77777777" w:rsidR="005F1BFF" w:rsidRPr="00473AEC" w:rsidRDefault="005F1BFF" w:rsidP="00934D9E">
      <w:pPr>
        <w:spacing w:before="120" w:after="120"/>
        <w:ind w:left="851" w:right="851" w:hanging="284"/>
        <w:rPr>
          <w:rFonts w:asciiTheme="majorBidi" w:hAnsiTheme="majorBidi" w:cstheme="majorBidi"/>
          <w:sz w:val="24"/>
          <w:szCs w:val="24"/>
          <w:lang w:val="en-US"/>
        </w:rPr>
      </w:pPr>
      <w:r w:rsidRPr="00473AEC">
        <w:rPr>
          <w:rFonts w:asciiTheme="majorBidi" w:hAnsiTheme="majorBidi" w:cstheme="majorBidi"/>
          <w:bCs/>
          <w:sz w:val="24"/>
          <w:szCs w:val="24"/>
          <w:lang w:val="en-US"/>
        </w:rPr>
        <w:t>Contini R., (2013), «</w:t>
      </w:r>
      <w:r w:rsidRPr="00473AEC">
        <w:rPr>
          <w:rFonts w:asciiTheme="majorBidi" w:hAnsiTheme="majorBidi" w:cstheme="majorBidi"/>
          <w:sz w:val="24"/>
          <w:szCs w:val="24"/>
          <w:lang w:val="en-US"/>
        </w:rPr>
        <w:t xml:space="preserve">Italian, Hebrew loanwords», in G. Khan (ed.), </w:t>
      </w:r>
      <w:r w:rsidRPr="00473AEC">
        <w:rPr>
          <w:rFonts w:asciiTheme="majorBidi" w:hAnsiTheme="majorBidi" w:cstheme="majorBidi"/>
          <w:i/>
          <w:iCs/>
          <w:sz w:val="24"/>
          <w:szCs w:val="24"/>
          <w:lang w:val="en-US"/>
        </w:rPr>
        <w:t>Encyclopedia of Hebrew Language and Linguistics</w:t>
      </w:r>
      <w:r w:rsidRPr="00473AEC">
        <w:rPr>
          <w:rFonts w:asciiTheme="majorBidi" w:hAnsiTheme="majorBidi" w:cstheme="majorBidi"/>
          <w:sz w:val="24"/>
          <w:szCs w:val="24"/>
          <w:lang w:val="en-US"/>
        </w:rPr>
        <w:t>, vol. 2, Leiden, Brill, pp. 358-361.</w:t>
      </w:r>
    </w:p>
    <w:p w14:paraId="010A7F81" w14:textId="1AF3D7FF" w:rsidR="005F1BFF" w:rsidRPr="00473AEC" w:rsidRDefault="00934D9E" w:rsidP="005F1BFF">
      <w:pPr>
        <w:spacing w:before="120" w:after="120"/>
        <w:ind w:firstLine="0"/>
        <w:rPr>
          <w:rFonts w:asciiTheme="majorBidi" w:hAnsiTheme="majorBidi" w:cstheme="majorBidi"/>
          <w:bCs/>
          <w:sz w:val="24"/>
          <w:szCs w:val="24"/>
          <w:lang w:val="de-DE"/>
        </w:rPr>
      </w:pPr>
      <w:proofErr w:type="spellStart"/>
      <w:r>
        <w:rPr>
          <w:rFonts w:asciiTheme="majorBidi" w:hAnsiTheme="majorBidi" w:cstheme="majorBidi"/>
          <w:bCs/>
          <w:sz w:val="24"/>
          <w:szCs w:val="24"/>
          <w:lang w:val="de-DE"/>
        </w:rPr>
        <w:t>Esempio</w:t>
      </w:r>
      <w:proofErr w:type="spellEnd"/>
      <w:r>
        <w:rPr>
          <w:rFonts w:asciiTheme="majorBidi" w:hAnsiTheme="majorBidi" w:cstheme="majorBidi"/>
          <w:bCs/>
          <w:sz w:val="24"/>
          <w:szCs w:val="24"/>
          <w:lang w:val="de-DE"/>
        </w:rPr>
        <w:t xml:space="preserve"> di </w:t>
      </w:r>
      <w:proofErr w:type="spellStart"/>
      <w:r>
        <w:rPr>
          <w:rFonts w:asciiTheme="majorBidi" w:hAnsiTheme="majorBidi" w:cstheme="majorBidi"/>
          <w:bCs/>
          <w:sz w:val="24"/>
          <w:szCs w:val="24"/>
          <w:lang w:val="de-DE"/>
        </w:rPr>
        <w:t>r</w:t>
      </w:r>
      <w:r w:rsidR="005F1BFF" w:rsidRPr="00473AEC">
        <w:rPr>
          <w:rFonts w:asciiTheme="majorBidi" w:hAnsiTheme="majorBidi" w:cstheme="majorBidi"/>
          <w:bCs/>
          <w:sz w:val="24"/>
          <w:szCs w:val="24"/>
          <w:lang w:val="de-DE"/>
        </w:rPr>
        <w:t>iferimento</w:t>
      </w:r>
      <w:proofErr w:type="spellEnd"/>
      <w:r w:rsidR="005F1BFF" w:rsidRPr="00473AEC">
        <w:rPr>
          <w:rFonts w:asciiTheme="majorBidi" w:hAnsiTheme="majorBidi" w:cstheme="majorBidi"/>
          <w:bCs/>
          <w:sz w:val="24"/>
          <w:szCs w:val="24"/>
          <w:lang w:val="de-DE"/>
        </w:rPr>
        <w:t xml:space="preserve"> a </w:t>
      </w:r>
      <w:proofErr w:type="spellStart"/>
      <w:r w:rsidR="005F1BFF" w:rsidRPr="00473AEC">
        <w:rPr>
          <w:rFonts w:asciiTheme="majorBidi" w:hAnsiTheme="majorBidi" w:cstheme="majorBidi"/>
          <w:bCs/>
          <w:sz w:val="24"/>
          <w:szCs w:val="24"/>
          <w:lang w:val="de-DE"/>
        </w:rPr>
        <w:t>curatela</w:t>
      </w:r>
      <w:proofErr w:type="spellEnd"/>
      <w:r w:rsidR="005F1BFF" w:rsidRPr="00473AEC">
        <w:rPr>
          <w:rFonts w:asciiTheme="majorBidi" w:hAnsiTheme="majorBidi" w:cstheme="majorBidi"/>
          <w:bCs/>
          <w:sz w:val="24"/>
          <w:szCs w:val="24"/>
          <w:lang w:val="de-DE"/>
        </w:rPr>
        <w:t>:</w:t>
      </w:r>
    </w:p>
    <w:p w14:paraId="0ACA24F9" w14:textId="77777777" w:rsidR="005F1BFF" w:rsidRDefault="005F1BFF" w:rsidP="00934D9E">
      <w:pPr>
        <w:spacing w:before="120" w:after="120"/>
        <w:ind w:left="851" w:right="851" w:hanging="284"/>
        <w:rPr>
          <w:rFonts w:asciiTheme="majorBidi" w:hAnsiTheme="majorBidi" w:cstheme="majorBidi"/>
          <w:sz w:val="24"/>
          <w:szCs w:val="24"/>
          <w:lang w:val="de-DE"/>
        </w:rPr>
      </w:pPr>
      <w:r w:rsidRPr="00473AEC">
        <w:rPr>
          <w:rFonts w:asciiTheme="majorBidi" w:hAnsiTheme="majorBidi" w:cstheme="majorBidi"/>
          <w:sz w:val="24"/>
          <w:szCs w:val="24"/>
          <w:lang w:val="de-DE"/>
        </w:rPr>
        <w:t xml:space="preserve">Arnold W., Jursa M., Müller W.W., </w:t>
      </w:r>
      <w:proofErr w:type="spellStart"/>
      <w:r w:rsidRPr="00473AEC">
        <w:rPr>
          <w:rFonts w:asciiTheme="majorBidi" w:hAnsiTheme="majorBidi" w:cstheme="majorBidi"/>
          <w:sz w:val="24"/>
          <w:szCs w:val="24"/>
          <w:lang w:val="de-DE"/>
        </w:rPr>
        <w:t>Procházka</w:t>
      </w:r>
      <w:proofErr w:type="spellEnd"/>
      <w:r w:rsidRPr="00473AEC">
        <w:rPr>
          <w:rFonts w:asciiTheme="majorBidi" w:hAnsiTheme="majorBidi" w:cstheme="majorBidi"/>
          <w:sz w:val="24"/>
          <w:szCs w:val="24"/>
          <w:lang w:val="de-DE"/>
        </w:rPr>
        <w:t xml:space="preserve"> S. (</w:t>
      </w:r>
      <w:proofErr w:type="spellStart"/>
      <w:r w:rsidRPr="00473AEC">
        <w:rPr>
          <w:rFonts w:asciiTheme="majorBidi" w:hAnsiTheme="majorBidi" w:cstheme="majorBidi"/>
          <w:sz w:val="24"/>
          <w:szCs w:val="24"/>
          <w:lang w:val="de-DE"/>
        </w:rPr>
        <w:t>eds</w:t>
      </w:r>
      <w:proofErr w:type="spellEnd"/>
      <w:r w:rsidRPr="00473AEC">
        <w:rPr>
          <w:rFonts w:asciiTheme="majorBidi" w:hAnsiTheme="majorBidi" w:cstheme="majorBidi"/>
          <w:sz w:val="24"/>
          <w:szCs w:val="24"/>
          <w:lang w:val="de-DE"/>
        </w:rPr>
        <w:t xml:space="preserve">.), (2009), </w:t>
      </w:r>
      <w:r w:rsidRPr="00473AEC">
        <w:rPr>
          <w:rStyle w:val="Enfasicorsivo"/>
          <w:rFonts w:asciiTheme="majorBidi" w:hAnsiTheme="majorBidi" w:cstheme="majorBidi"/>
          <w:sz w:val="24"/>
          <w:szCs w:val="24"/>
          <w:lang w:val="de-DE"/>
        </w:rPr>
        <w:t xml:space="preserve">Philologisches und Historisches zwischen Anatolien und </w:t>
      </w:r>
      <w:proofErr w:type="spellStart"/>
      <w:r w:rsidRPr="00473AEC">
        <w:rPr>
          <w:rStyle w:val="Enfasicorsivo"/>
          <w:rFonts w:asciiTheme="majorBidi" w:hAnsiTheme="majorBidi" w:cstheme="majorBidi"/>
          <w:sz w:val="24"/>
          <w:szCs w:val="24"/>
          <w:lang w:val="de-DE"/>
        </w:rPr>
        <w:t>Sokotra</w:t>
      </w:r>
      <w:proofErr w:type="spellEnd"/>
      <w:r w:rsidRPr="00473AEC">
        <w:rPr>
          <w:rStyle w:val="Enfasicorsivo"/>
          <w:rFonts w:asciiTheme="majorBidi" w:hAnsiTheme="majorBidi" w:cstheme="majorBidi"/>
          <w:sz w:val="24"/>
          <w:szCs w:val="24"/>
          <w:lang w:val="de-DE"/>
        </w:rPr>
        <w:t xml:space="preserve">. </w:t>
      </w:r>
      <w:proofErr w:type="spellStart"/>
      <w:r w:rsidRPr="00473AEC">
        <w:rPr>
          <w:rStyle w:val="Enfasicorsivo"/>
          <w:rFonts w:asciiTheme="majorBidi" w:hAnsiTheme="majorBidi" w:cstheme="majorBidi"/>
          <w:sz w:val="24"/>
          <w:szCs w:val="24"/>
          <w:lang w:val="de-DE"/>
        </w:rPr>
        <w:t>Analecta</w:t>
      </w:r>
      <w:proofErr w:type="spellEnd"/>
      <w:r w:rsidRPr="00473AEC">
        <w:rPr>
          <w:rStyle w:val="Enfasicorsivo"/>
          <w:rFonts w:asciiTheme="majorBidi" w:hAnsiTheme="majorBidi" w:cstheme="majorBidi"/>
          <w:sz w:val="24"/>
          <w:szCs w:val="24"/>
          <w:lang w:val="de-DE"/>
        </w:rPr>
        <w:t xml:space="preserve"> </w:t>
      </w:r>
      <w:proofErr w:type="spellStart"/>
      <w:r w:rsidRPr="00473AEC">
        <w:rPr>
          <w:rStyle w:val="Enfasicorsivo"/>
          <w:rFonts w:asciiTheme="majorBidi" w:hAnsiTheme="majorBidi" w:cstheme="majorBidi"/>
          <w:sz w:val="24"/>
          <w:szCs w:val="24"/>
          <w:lang w:val="de-DE"/>
        </w:rPr>
        <w:t>Semitica</w:t>
      </w:r>
      <w:proofErr w:type="spellEnd"/>
      <w:r w:rsidRPr="00473AEC">
        <w:rPr>
          <w:rStyle w:val="Enfasicorsivo"/>
          <w:rFonts w:asciiTheme="majorBidi" w:hAnsiTheme="majorBidi" w:cstheme="majorBidi"/>
          <w:sz w:val="24"/>
          <w:szCs w:val="24"/>
          <w:lang w:val="de-DE"/>
        </w:rPr>
        <w:t xml:space="preserve"> In Memoriam Alexander Sima.</w:t>
      </w:r>
      <w:r w:rsidRPr="00473AEC">
        <w:rPr>
          <w:rFonts w:asciiTheme="majorBidi" w:hAnsiTheme="majorBidi" w:cstheme="majorBidi"/>
          <w:sz w:val="24"/>
          <w:szCs w:val="24"/>
          <w:lang w:val="de-DE"/>
        </w:rPr>
        <w:t xml:space="preserve"> Wiesbaden, Harrassowitz.</w:t>
      </w:r>
    </w:p>
    <w:p w14:paraId="07F92546" w14:textId="77777777" w:rsidR="004851B5" w:rsidRDefault="004851B5" w:rsidP="004851B5">
      <w:pPr>
        <w:spacing w:before="120" w:after="120"/>
        <w:ind w:firstLine="0"/>
        <w:rPr>
          <w:rFonts w:asciiTheme="majorBidi" w:hAnsiTheme="majorBidi" w:cstheme="majorBidi"/>
          <w:b/>
          <w:bCs/>
          <w:sz w:val="24"/>
          <w:szCs w:val="24"/>
          <w:lang w:val="de-DE"/>
        </w:rPr>
      </w:pPr>
    </w:p>
    <w:p w14:paraId="7C17B1F9" w14:textId="77777777" w:rsidR="004851B5" w:rsidRDefault="004851B5" w:rsidP="009264B3">
      <w:pPr>
        <w:spacing w:before="120"/>
        <w:ind w:firstLine="0"/>
        <w:rPr>
          <w:rFonts w:asciiTheme="majorBidi" w:hAnsiTheme="majorBidi" w:cstheme="majorBidi"/>
          <w:b/>
          <w:bCs/>
          <w:sz w:val="24"/>
          <w:szCs w:val="24"/>
          <w:lang w:val="de-DE"/>
        </w:rPr>
      </w:pPr>
      <w:r w:rsidRPr="004851B5">
        <w:rPr>
          <w:rFonts w:asciiTheme="majorBidi" w:hAnsiTheme="majorBidi" w:cstheme="majorBidi"/>
          <w:b/>
          <w:bCs/>
          <w:sz w:val="24"/>
          <w:szCs w:val="24"/>
          <w:lang w:val="de-DE"/>
        </w:rPr>
        <w:t xml:space="preserve">5. La </w:t>
      </w:r>
      <w:proofErr w:type="spellStart"/>
      <w:r w:rsidRPr="004851B5">
        <w:rPr>
          <w:rFonts w:asciiTheme="majorBidi" w:hAnsiTheme="majorBidi" w:cstheme="majorBidi"/>
          <w:b/>
          <w:bCs/>
          <w:sz w:val="24"/>
          <w:szCs w:val="24"/>
          <w:lang w:val="de-DE"/>
        </w:rPr>
        <w:t>trascrizione</w:t>
      </w:r>
      <w:proofErr w:type="spellEnd"/>
      <w:r w:rsidRPr="004851B5">
        <w:rPr>
          <w:rFonts w:asciiTheme="majorBidi" w:hAnsiTheme="majorBidi" w:cstheme="majorBidi"/>
          <w:b/>
          <w:bCs/>
          <w:sz w:val="24"/>
          <w:szCs w:val="24"/>
          <w:lang w:val="de-DE"/>
        </w:rPr>
        <w:t xml:space="preserve"> </w:t>
      </w:r>
      <w:proofErr w:type="spellStart"/>
      <w:r w:rsidRPr="004851B5">
        <w:rPr>
          <w:rFonts w:asciiTheme="majorBidi" w:hAnsiTheme="majorBidi" w:cstheme="majorBidi"/>
          <w:b/>
          <w:bCs/>
          <w:sz w:val="24"/>
          <w:szCs w:val="24"/>
          <w:lang w:val="de-DE"/>
        </w:rPr>
        <w:t>scientifica</w:t>
      </w:r>
      <w:proofErr w:type="spellEnd"/>
    </w:p>
    <w:p w14:paraId="3413A737" w14:textId="51339EF9" w:rsidR="00497D59" w:rsidRPr="00497D59" w:rsidRDefault="004851B5" w:rsidP="009264B3">
      <w:pPr>
        <w:ind w:firstLine="0"/>
        <w:rPr>
          <w:rFonts w:asciiTheme="majorBidi" w:hAnsiTheme="majorBidi" w:cstheme="majorBidi"/>
          <w:sz w:val="24"/>
          <w:szCs w:val="24"/>
        </w:rPr>
      </w:pPr>
      <w:r w:rsidRPr="00497D59">
        <w:rPr>
          <w:rFonts w:asciiTheme="majorBidi" w:hAnsiTheme="majorBidi" w:cstheme="majorBidi"/>
          <w:sz w:val="24"/>
          <w:szCs w:val="24"/>
        </w:rPr>
        <w:t xml:space="preserve">Nelle tesi di Lingua e letteratura araba o di Semitistica la trascrizione scientifica non è un inutile orpello o un vezzo </w:t>
      </w:r>
      <w:r w:rsidR="00B41AF5" w:rsidRPr="00497D59">
        <w:rPr>
          <w:rFonts w:asciiTheme="majorBidi" w:hAnsiTheme="majorBidi" w:cstheme="majorBidi"/>
          <w:sz w:val="24"/>
          <w:szCs w:val="24"/>
        </w:rPr>
        <w:t>del</w:t>
      </w:r>
      <w:r w:rsidR="009264B3">
        <w:rPr>
          <w:rFonts w:asciiTheme="majorBidi" w:hAnsiTheme="majorBidi" w:cstheme="majorBidi"/>
          <w:sz w:val="24"/>
          <w:szCs w:val="24"/>
        </w:rPr>
        <w:t xml:space="preserve"> docente</w:t>
      </w:r>
      <w:r w:rsidRPr="00497D59">
        <w:rPr>
          <w:rFonts w:asciiTheme="majorBidi" w:hAnsiTheme="majorBidi" w:cstheme="majorBidi"/>
          <w:sz w:val="24"/>
          <w:szCs w:val="24"/>
        </w:rPr>
        <w:t>, bensì una prassi consoli</w:t>
      </w:r>
      <w:r w:rsidR="00B41AF5" w:rsidRPr="00497D59">
        <w:rPr>
          <w:rFonts w:asciiTheme="majorBidi" w:hAnsiTheme="majorBidi" w:cstheme="majorBidi"/>
          <w:sz w:val="24"/>
          <w:szCs w:val="24"/>
        </w:rPr>
        <w:t>data in ambiente accademi</w:t>
      </w:r>
      <w:r w:rsidR="00497D59" w:rsidRPr="00497D59">
        <w:rPr>
          <w:rFonts w:asciiTheme="majorBidi" w:hAnsiTheme="majorBidi" w:cstheme="majorBidi"/>
          <w:sz w:val="24"/>
          <w:szCs w:val="24"/>
        </w:rPr>
        <w:t>co alla quale è bene attenersi.</w:t>
      </w:r>
    </w:p>
    <w:p w14:paraId="7102ADB0" w14:textId="77777777" w:rsidR="00497D59" w:rsidRPr="00497D59" w:rsidRDefault="00497D59" w:rsidP="00497D59">
      <w:pPr>
        <w:rPr>
          <w:rFonts w:asciiTheme="majorBidi" w:hAnsiTheme="majorBidi" w:cstheme="majorBidi"/>
          <w:sz w:val="24"/>
          <w:szCs w:val="24"/>
        </w:rPr>
      </w:pPr>
      <w:r w:rsidRPr="00497D59">
        <w:rPr>
          <w:rFonts w:asciiTheme="majorBidi" w:hAnsiTheme="majorBidi" w:cstheme="majorBidi"/>
          <w:sz w:val="24"/>
          <w:szCs w:val="24"/>
        </w:rPr>
        <w:t>Arabo standard e arabo dialettale si trascrivono con criteri lievemente differenti; altre lingue semitiche hanno ulteriori sistemi di riferimento che, per quanto diversi, comunque non si discostano eccessivamente da quelli dell</w:t>
      </w:r>
      <w:r>
        <w:rPr>
          <w:rFonts w:asciiTheme="majorBidi" w:hAnsiTheme="majorBidi" w:cstheme="majorBidi"/>
          <w:sz w:val="24"/>
          <w:szCs w:val="24"/>
        </w:rPr>
        <w:t>’</w:t>
      </w:r>
      <w:r w:rsidRPr="00497D59">
        <w:rPr>
          <w:rFonts w:asciiTheme="majorBidi" w:hAnsiTheme="majorBidi" w:cstheme="majorBidi"/>
          <w:sz w:val="24"/>
          <w:szCs w:val="24"/>
        </w:rPr>
        <w:t>arabo.</w:t>
      </w:r>
    </w:p>
    <w:p w14:paraId="0ECE286F" w14:textId="77777777" w:rsidR="00B41AF5" w:rsidRPr="00497D59" w:rsidRDefault="00B41AF5" w:rsidP="00497D59">
      <w:pPr>
        <w:rPr>
          <w:rFonts w:asciiTheme="majorBidi" w:hAnsiTheme="majorBidi" w:cstheme="majorBidi"/>
          <w:sz w:val="24"/>
          <w:szCs w:val="24"/>
        </w:rPr>
      </w:pPr>
      <w:r w:rsidRPr="00497D59">
        <w:rPr>
          <w:rFonts w:asciiTheme="majorBidi" w:hAnsiTheme="majorBidi" w:cstheme="majorBidi"/>
          <w:sz w:val="24"/>
          <w:szCs w:val="24"/>
        </w:rPr>
        <w:t>Di seguito s</w:t>
      </w:r>
      <w:r w:rsidR="00497D59" w:rsidRPr="00497D59">
        <w:rPr>
          <w:rFonts w:asciiTheme="majorBidi" w:hAnsiTheme="majorBidi" w:cstheme="majorBidi"/>
          <w:sz w:val="24"/>
          <w:szCs w:val="24"/>
        </w:rPr>
        <w:t>i</w:t>
      </w:r>
      <w:r w:rsidRPr="00497D59">
        <w:rPr>
          <w:rFonts w:asciiTheme="majorBidi" w:hAnsiTheme="majorBidi" w:cstheme="majorBidi"/>
          <w:sz w:val="24"/>
          <w:szCs w:val="24"/>
        </w:rPr>
        <w:t xml:space="preserve"> riporta un modello </w:t>
      </w:r>
      <w:r w:rsidR="004077F7">
        <w:rPr>
          <w:rFonts w:asciiTheme="majorBidi" w:hAnsiTheme="majorBidi" w:cstheme="majorBidi"/>
          <w:sz w:val="24"/>
          <w:szCs w:val="24"/>
        </w:rPr>
        <w:t xml:space="preserve">orientativo </w:t>
      </w:r>
      <w:r w:rsidR="00497D59">
        <w:rPr>
          <w:rFonts w:asciiTheme="majorBidi" w:hAnsiTheme="majorBidi" w:cstheme="majorBidi"/>
          <w:sz w:val="24"/>
          <w:szCs w:val="24"/>
        </w:rPr>
        <w:t xml:space="preserve">relativo </w:t>
      </w:r>
      <w:r w:rsidR="00F876D6">
        <w:rPr>
          <w:rFonts w:asciiTheme="majorBidi" w:hAnsiTheme="majorBidi" w:cstheme="majorBidi"/>
          <w:sz w:val="24"/>
          <w:szCs w:val="24"/>
        </w:rPr>
        <w:t>al</w:t>
      </w:r>
      <w:r w:rsidR="00497D59" w:rsidRPr="00497D59">
        <w:rPr>
          <w:rFonts w:asciiTheme="majorBidi" w:hAnsiTheme="majorBidi" w:cstheme="majorBidi"/>
          <w:sz w:val="24"/>
          <w:szCs w:val="24"/>
        </w:rPr>
        <w:t>l’arabo standard:</w:t>
      </w:r>
    </w:p>
    <w:p w14:paraId="15F1E898" w14:textId="77777777" w:rsidR="00B41AF5" w:rsidRDefault="00B41AF5" w:rsidP="00B41AF5">
      <w:pPr>
        <w:spacing w:before="120"/>
        <w:ind w:firstLine="0"/>
        <w:rPr>
          <w:rFonts w:asciiTheme="majorBidi" w:hAnsiTheme="majorBidi" w:cstheme="majorBidi"/>
          <w:sz w:val="24"/>
          <w:szCs w:val="24"/>
          <w:lang w:val="de-DE"/>
        </w:rPr>
        <w:sectPr w:rsidR="00B41AF5" w:rsidSect="00BE58A0">
          <w:footerReference w:type="default" r:id="rId16"/>
          <w:pgSz w:w="11906" w:h="16838"/>
          <w:pgMar w:top="1701" w:right="1701" w:bottom="1134" w:left="1701" w:header="709" w:footer="709" w:gutter="0"/>
          <w:cols w:space="708"/>
          <w:docGrid w:linePitch="360"/>
        </w:sectPr>
      </w:pPr>
    </w:p>
    <w:tbl>
      <w:tblPr>
        <w:tblStyle w:val="Grigliatabel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0"/>
        <w:gridCol w:w="1216"/>
      </w:tblGrid>
      <w:tr w:rsidR="00B41AF5" w14:paraId="0012D5E2" w14:textId="77777777" w:rsidTr="00497D59">
        <w:trPr>
          <w:jc w:val="center"/>
        </w:trPr>
        <w:tc>
          <w:tcPr>
            <w:tcW w:w="0" w:type="auto"/>
            <w:vAlign w:val="center"/>
          </w:tcPr>
          <w:p w14:paraId="7C74C085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lastRenderedPageBreak/>
              <w:t>ا</w:t>
            </w:r>
          </w:p>
        </w:tc>
        <w:tc>
          <w:tcPr>
            <w:tcW w:w="0" w:type="auto"/>
            <w:vAlign w:val="center"/>
          </w:tcPr>
          <w:p w14:paraId="260A9C17" w14:textId="77777777" w:rsidR="00B41AF5" w:rsidRP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ā</w:t>
            </w:r>
          </w:p>
        </w:tc>
      </w:tr>
      <w:tr w:rsidR="00B41AF5" w14:paraId="2B21B56C" w14:textId="77777777" w:rsidTr="00497D59">
        <w:trPr>
          <w:jc w:val="center"/>
        </w:trPr>
        <w:tc>
          <w:tcPr>
            <w:tcW w:w="0" w:type="auto"/>
            <w:vAlign w:val="center"/>
          </w:tcPr>
          <w:p w14:paraId="6DA3E311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ب</w:t>
            </w:r>
          </w:p>
        </w:tc>
        <w:tc>
          <w:tcPr>
            <w:tcW w:w="0" w:type="auto"/>
            <w:vAlign w:val="center"/>
          </w:tcPr>
          <w:p w14:paraId="434AE436" w14:textId="77777777" w:rsidR="00B41AF5" w:rsidRP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b</w:t>
            </w:r>
          </w:p>
        </w:tc>
      </w:tr>
      <w:tr w:rsidR="00B41AF5" w14:paraId="09BD737F" w14:textId="77777777" w:rsidTr="00497D59">
        <w:trPr>
          <w:jc w:val="center"/>
        </w:trPr>
        <w:tc>
          <w:tcPr>
            <w:tcW w:w="0" w:type="auto"/>
            <w:vAlign w:val="center"/>
          </w:tcPr>
          <w:p w14:paraId="4739C6DA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ت</w:t>
            </w:r>
          </w:p>
        </w:tc>
        <w:tc>
          <w:tcPr>
            <w:tcW w:w="0" w:type="auto"/>
            <w:vAlign w:val="center"/>
          </w:tcPr>
          <w:p w14:paraId="0E8E7223" w14:textId="77777777" w:rsidR="00B41AF5" w:rsidRP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t</w:t>
            </w:r>
          </w:p>
        </w:tc>
      </w:tr>
      <w:tr w:rsidR="00B41AF5" w14:paraId="40FEBF9E" w14:textId="77777777" w:rsidTr="00497D59">
        <w:trPr>
          <w:jc w:val="center"/>
        </w:trPr>
        <w:tc>
          <w:tcPr>
            <w:tcW w:w="0" w:type="auto"/>
            <w:vAlign w:val="center"/>
          </w:tcPr>
          <w:p w14:paraId="44048D41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ث</w:t>
            </w:r>
          </w:p>
        </w:tc>
        <w:tc>
          <w:tcPr>
            <w:tcW w:w="0" w:type="auto"/>
            <w:vAlign w:val="center"/>
          </w:tcPr>
          <w:p w14:paraId="7DABC057" w14:textId="77777777" w:rsidR="00B41AF5" w:rsidRP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ṯ</w:t>
            </w:r>
          </w:p>
        </w:tc>
      </w:tr>
      <w:tr w:rsidR="00B41AF5" w14:paraId="6029B2F5" w14:textId="77777777" w:rsidTr="00497D59">
        <w:trPr>
          <w:jc w:val="center"/>
        </w:trPr>
        <w:tc>
          <w:tcPr>
            <w:tcW w:w="0" w:type="auto"/>
            <w:vAlign w:val="center"/>
          </w:tcPr>
          <w:p w14:paraId="0809ED8A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ج</w:t>
            </w:r>
          </w:p>
        </w:tc>
        <w:tc>
          <w:tcPr>
            <w:tcW w:w="0" w:type="auto"/>
            <w:vAlign w:val="center"/>
          </w:tcPr>
          <w:p w14:paraId="7FEA7223" w14:textId="77777777" w:rsidR="00B41AF5" w:rsidRP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ǧ</w:t>
            </w:r>
          </w:p>
        </w:tc>
      </w:tr>
      <w:tr w:rsidR="00B41AF5" w14:paraId="28DE8541" w14:textId="77777777" w:rsidTr="00497D59">
        <w:trPr>
          <w:jc w:val="center"/>
        </w:trPr>
        <w:tc>
          <w:tcPr>
            <w:tcW w:w="0" w:type="auto"/>
            <w:vAlign w:val="center"/>
          </w:tcPr>
          <w:p w14:paraId="3AC33FCA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ح</w:t>
            </w:r>
          </w:p>
        </w:tc>
        <w:tc>
          <w:tcPr>
            <w:tcW w:w="0" w:type="auto"/>
            <w:vAlign w:val="center"/>
          </w:tcPr>
          <w:p w14:paraId="6F72F99A" w14:textId="77777777" w:rsidR="00B41AF5" w:rsidRP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ḥ</w:t>
            </w:r>
          </w:p>
        </w:tc>
      </w:tr>
      <w:tr w:rsidR="00B41AF5" w14:paraId="12C3B8D8" w14:textId="77777777" w:rsidTr="00497D59">
        <w:trPr>
          <w:jc w:val="center"/>
        </w:trPr>
        <w:tc>
          <w:tcPr>
            <w:tcW w:w="0" w:type="auto"/>
            <w:vAlign w:val="center"/>
          </w:tcPr>
          <w:p w14:paraId="7BAACF46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خ</w:t>
            </w:r>
          </w:p>
        </w:tc>
        <w:tc>
          <w:tcPr>
            <w:tcW w:w="0" w:type="auto"/>
            <w:vAlign w:val="center"/>
          </w:tcPr>
          <w:p w14:paraId="62DEA744" w14:textId="77777777" w:rsidR="00B41AF5" w:rsidRP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ḫ</w:t>
            </w:r>
          </w:p>
        </w:tc>
      </w:tr>
      <w:tr w:rsidR="00B41AF5" w14:paraId="50832850" w14:textId="77777777" w:rsidTr="00497D59">
        <w:trPr>
          <w:jc w:val="center"/>
        </w:trPr>
        <w:tc>
          <w:tcPr>
            <w:tcW w:w="0" w:type="auto"/>
            <w:vAlign w:val="center"/>
          </w:tcPr>
          <w:p w14:paraId="7996E179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د</w:t>
            </w:r>
          </w:p>
        </w:tc>
        <w:tc>
          <w:tcPr>
            <w:tcW w:w="0" w:type="auto"/>
            <w:vAlign w:val="center"/>
          </w:tcPr>
          <w:p w14:paraId="2C54E934" w14:textId="77777777" w:rsidR="00B41AF5" w:rsidRP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d</w:t>
            </w:r>
          </w:p>
        </w:tc>
      </w:tr>
      <w:tr w:rsidR="00B41AF5" w14:paraId="448509D2" w14:textId="77777777" w:rsidTr="00497D59">
        <w:trPr>
          <w:trHeight w:val="58"/>
          <w:jc w:val="center"/>
        </w:trPr>
        <w:tc>
          <w:tcPr>
            <w:tcW w:w="0" w:type="auto"/>
            <w:vAlign w:val="center"/>
          </w:tcPr>
          <w:p w14:paraId="52AE5649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ذ</w:t>
            </w:r>
          </w:p>
        </w:tc>
        <w:tc>
          <w:tcPr>
            <w:tcW w:w="0" w:type="auto"/>
            <w:vAlign w:val="center"/>
          </w:tcPr>
          <w:p w14:paraId="05310477" w14:textId="77777777" w:rsidR="00B41AF5" w:rsidRP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ḏ</w:t>
            </w:r>
          </w:p>
        </w:tc>
      </w:tr>
      <w:tr w:rsidR="00B41AF5" w14:paraId="188D669F" w14:textId="77777777" w:rsidTr="00497D59">
        <w:trPr>
          <w:jc w:val="center"/>
        </w:trPr>
        <w:tc>
          <w:tcPr>
            <w:tcW w:w="0" w:type="auto"/>
            <w:vAlign w:val="center"/>
          </w:tcPr>
          <w:p w14:paraId="3ED686CB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ر</w:t>
            </w:r>
          </w:p>
        </w:tc>
        <w:tc>
          <w:tcPr>
            <w:tcW w:w="0" w:type="auto"/>
            <w:vAlign w:val="center"/>
          </w:tcPr>
          <w:p w14:paraId="46FDFADA" w14:textId="77777777" w:rsidR="00B41AF5" w:rsidRP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r</w:t>
            </w:r>
          </w:p>
        </w:tc>
      </w:tr>
      <w:tr w:rsidR="00B41AF5" w14:paraId="135B20F4" w14:textId="77777777" w:rsidTr="00497D59">
        <w:trPr>
          <w:jc w:val="center"/>
        </w:trPr>
        <w:tc>
          <w:tcPr>
            <w:tcW w:w="0" w:type="auto"/>
            <w:vAlign w:val="center"/>
          </w:tcPr>
          <w:p w14:paraId="03A6AB0C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ز</w:t>
            </w:r>
          </w:p>
        </w:tc>
        <w:tc>
          <w:tcPr>
            <w:tcW w:w="0" w:type="auto"/>
            <w:vAlign w:val="center"/>
          </w:tcPr>
          <w:p w14:paraId="2BFC9133" w14:textId="77777777" w:rsidR="00B41AF5" w:rsidRP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z</w:t>
            </w:r>
          </w:p>
        </w:tc>
      </w:tr>
      <w:tr w:rsidR="00B41AF5" w14:paraId="4CE0F840" w14:textId="77777777" w:rsidTr="00497D59">
        <w:trPr>
          <w:jc w:val="center"/>
        </w:trPr>
        <w:tc>
          <w:tcPr>
            <w:tcW w:w="0" w:type="auto"/>
            <w:vAlign w:val="center"/>
          </w:tcPr>
          <w:p w14:paraId="2A0BF8CC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س</w:t>
            </w:r>
          </w:p>
        </w:tc>
        <w:tc>
          <w:tcPr>
            <w:tcW w:w="0" w:type="auto"/>
            <w:vAlign w:val="center"/>
          </w:tcPr>
          <w:p w14:paraId="285480E1" w14:textId="77777777" w:rsidR="00B41AF5" w:rsidRP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s</w:t>
            </w:r>
          </w:p>
        </w:tc>
      </w:tr>
      <w:tr w:rsidR="00B41AF5" w14:paraId="3E884F08" w14:textId="77777777" w:rsidTr="00497D59">
        <w:trPr>
          <w:jc w:val="center"/>
        </w:trPr>
        <w:tc>
          <w:tcPr>
            <w:tcW w:w="0" w:type="auto"/>
            <w:vAlign w:val="center"/>
          </w:tcPr>
          <w:p w14:paraId="6DA09826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ش</w:t>
            </w:r>
          </w:p>
        </w:tc>
        <w:tc>
          <w:tcPr>
            <w:tcW w:w="0" w:type="auto"/>
            <w:vAlign w:val="center"/>
          </w:tcPr>
          <w:p w14:paraId="44F9CF08" w14:textId="77777777" w:rsidR="00B41AF5" w:rsidRP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š</w:t>
            </w:r>
          </w:p>
        </w:tc>
      </w:tr>
      <w:tr w:rsidR="00B41AF5" w14:paraId="1FE09BB2" w14:textId="77777777" w:rsidTr="00497D59">
        <w:trPr>
          <w:jc w:val="center"/>
        </w:trPr>
        <w:tc>
          <w:tcPr>
            <w:tcW w:w="0" w:type="auto"/>
            <w:vAlign w:val="center"/>
          </w:tcPr>
          <w:p w14:paraId="0E4CB9AE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ص</w:t>
            </w:r>
          </w:p>
        </w:tc>
        <w:tc>
          <w:tcPr>
            <w:tcW w:w="0" w:type="auto"/>
            <w:vAlign w:val="center"/>
          </w:tcPr>
          <w:p w14:paraId="307BFE89" w14:textId="77777777" w:rsidR="00B41AF5" w:rsidRPr="00B41AF5" w:rsidRDefault="00497D59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ṣ</w:t>
            </w:r>
          </w:p>
        </w:tc>
      </w:tr>
      <w:tr w:rsidR="00B41AF5" w14:paraId="61B09168" w14:textId="77777777" w:rsidTr="00497D59">
        <w:trPr>
          <w:jc w:val="center"/>
        </w:trPr>
        <w:tc>
          <w:tcPr>
            <w:tcW w:w="0" w:type="auto"/>
            <w:vAlign w:val="center"/>
          </w:tcPr>
          <w:p w14:paraId="06C1D1E9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ض</w:t>
            </w:r>
          </w:p>
        </w:tc>
        <w:tc>
          <w:tcPr>
            <w:tcW w:w="0" w:type="auto"/>
            <w:vAlign w:val="center"/>
          </w:tcPr>
          <w:p w14:paraId="549E8DBE" w14:textId="77777777" w:rsidR="00B41AF5" w:rsidRPr="00B41AF5" w:rsidRDefault="00497D59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ḍ</w:t>
            </w:r>
          </w:p>
        </w:tc>
      </w:tr>
      <w:tr w:rsidR="00B41AF5" w14:paraId="431ACDEC" w14:textId="77777777" w:rsidTr="00497D59">
        <w:trPr>
          <w:jc w:val="center"/>
        </w:trPr>
        <w:tc>
          <w:tcPr>
            <w:tcW w:w="0" w:type="auto"/>
            <w:vAlign w:val="center"/>
          </w:tcPr>
          <w:p w14:paraId="4DC72563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ط</w:t>
            </w:r>
          </w:p>
        </w:tc>
        <w:tc>
          <w:tcPr>
            <w:tcW w:w="0" w:type="auto"/>
            <w:vAlign w:val="center"/>
          </w:tcPr>
          <w:p w14:paraId="6BF2224D" w14:textId="77777777" w:rsidR="00B41AF5" w:rsidRPr="00B41AF5" w:rsidRDefault="00497D59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ṭ</w:t>
            </w:r>
          </w:p>
        </w:tc>
      </w:tr>
      <w:tr w:rsidR="00B41AF5" w14:paraId="5E11A030" w14:textId="77777777" w:rsidTr="00497D59">
        <w:trPr>
          <w:jc w:val="center"/>
        </w:trPr>
        <w:tc>
          <w:tcPr>
            <w:tcW w:w="0" w:type="auto"/>
            <w:vAlign w:val="center"/>
          </w:tcPr>
          <w:p w14:paraId="765AAA93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ظ</w:t>
            </w:r>
          </w:p>
        </w:tc>
        <w:tc>
          <w:tcPr>
            <w:tcW w:w="0" w:type="auto"/>
            <w:vAlign w:val="center"/>
          </w:tcPr>
          <w:p w14:paraId="0F4ED36C" w14:textId="77777777" w:rsidR="00B41AF5" w:rsidRPr="00497D59" w:rsidRDefault="00497D59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ḏ̣</w:t>
            </w:r>
            <w:r>
              <w:rPr>
                <w:rFonts w:asciiTheme="majorBidi" w:hAnsiTheme="majorBidi" w:cstheme="majorBidi"/>
                <w:sz w:val="24"/>
                <w:szCs w:val="24"/>
                <w:lang w:val="de-DE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sz w:val="24"/>
                <w:szCs w:val="24"/>
                <w:lang w:val="de-DE"/>
              </w:rPr>
              <w:t>oppure</w:t>
            </w:r>
            <w:proofErr w:type="spellEnd"/>
            <w:r>
              <w:rPr>
                <w:rFonts w:asciiTheme="majorBidi" w:hAnsiTheme="majorBidi" w:cstheme="majorBidi"/>
                <w:sz w:val="24"/>
                <w:szCs w:val="24"/>
                <w:lang w:val="de-DE"/>
              </w:rPr>
              <w:t xml:space="preserve"> </w:t>
            </w: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ẓ</w:t>
            </w:r>
          </w:p>
        </w:tc>
      </w:tr>
      <w:tr w:rsidR="00B41AF5" w14:paraId="468B18FC" w14:textId="77777777" w:rsidTr="00497D59">
        <w:trPr>
          <w:jc w:val="center"/>
        </w:trPr>
        <w:tc>
          <w:tcPr>
            <w:tcW w:w="0" w:type="auto"/>
            <w:vAlign w:val="center"/>
          </w:tcPr>
          <w:p w14:paraId="653B35FD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ع</w:t>
            </w:r>
          </w:p>
        </w:tc>
        <w:tc>
          <w:tcPr>
            <w:tcW w:w="0" w:type="auto"/>
            <w:vAlign w:val="center"/>
          </w:tcPr>
          <w:p w14:paraId="2B9321F9" w14:textId="77777777" w:rsidR="00B41AF5" w:rsidRPr="00B41AF5" w:rsidRDefault="00497D59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ʿ</w:t>
            </w:r>
          </w:p>
        </w:tc>
      </w:tr>
      <w:tr w:rsidR="00B41AF5" w14:paraId="6B4C895B" w14:textId="77777777" w:rsidTr="00497D59">
        <w:trPr>
          <w:jc w:val="center"/>
        </w:trPr>
        <w:tc>
          <w:tcPr>
            <w:tcW w:w="0" w:type="auto"/>
            <w:vAlign w:val="center"/>
          </w:tcPr>
          <w:p w14:paraId="614A58FB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غ</w:t>
            </w:r>
          </w:p>
        </w:tc>
        <w:tc>
          <w:tcPr>
            <w:tcW w:w="0" w:type="auto"/>
            <w:vAlign w:val="center"/>
          </w:tcPr>
          <w:p w14:paraId="7C44826D" w14:textId="77777777" w:rsidR="00B41AF5" w:rsidRPr="00B41AF5" w:rsidRDefault="00497D59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ġ</w:t>
            </w:r>
          </w:p>
        </w:tc>
      </w:tr>
      <w:tr w:rsidR="00B41AF5" w14:paraId="33A18B01" w14:textId="77777777" w:rsidTr="00497D59">
        <w:trPr>
          <w:jc w:val="center"/>
        </w:trPr>
        <w:tc>
          <w:tcPr>
            <w:tcW w:w="0" w:type="auto"/>
            <w:vAlign w:val="center"/>
          </w:tcPr>
          <w:p w14:paraId="723E4857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ف</w:t>
            </w:r>
          </w:p>
        </w:tc>
        <w:tc>
          <w:tcPr>
            <w:tcW w:w="0" w:type="auto"/>
            <w:vAlign w:val="center"/>
          </w:tcPr>
          <w:p w14:paraId="5A6A1B2E" w14:textId="77777777" w:rsidR="00B41AF5" w:rsidRPr="00B41AF5" w:rsidRDefault="00497D59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f</w:t>
            </w:r>
          </w:p>
        </w:tc>
      </w:tr>
      <w:tr w:rsidR="00B41AF5" w14:paraId="65FF8075" w14:textId="77777777" w:rsidTr="00497D59">
        <w:trPr>
          <w:jc w:val="center"/>
        </w:trPr>
        <w:tc>
          <w:tcPr>
            <w:tcW w:w="0" w:type="auto"/>
            <w:vAlign w:val="center"/>
          </w:tcPr>
          <w:p w14:paraId="575E704A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ق</w:t>
            </w:r>
          </w:p>
        </w:tc>
        <w:tc>
          <w:tcPr>
            <w:tcW w:w="0" w:type="auto"/>
            <w:vAlign w:val="center"/>
          </w:tcPr>
          <w:p w14:paraId="5D06B94C" w14:textId="77777777" w:rsidR="00B41AF5" w:rsidRPr="00B41AF5" w:rsidRDefault="00497D59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q</w:t>
            </w:r>
          </w:p>
        </w:tc>
      </w:tr>
      <w:tr w:rsidR="00B41AF5" w14:paraId="071BE5C4" w14:textId="77777777" w:rsidTr="00497D59">
        <w:trPr>
          <w:jc w:val="center"/>
        </w:trPr>
        <w:tc>
          <w:tcPr>
            <w:tcW w:w="0" w:type="auto"/>
            <w:vAlign w:val="center"/>
          </w:tcPr>
          <w:p w14:paraId="15EFFF45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ل</w:t>
            </w:r>
          </w:p>
        </w:tc>
        <w:tc>
          <w:tcPr>
            <w:tcW w:w="0" w:type="auto"/>
            <w:vAlign w:val="center"/>
          </w:tcPr>
          <w:p w14:paraId="3320A9B9" w14:textId="77777777" w:rsidR="00B41AF5" w:rsidRPr="00B41AF5" w:rsidRDefault="00497D59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l</w:t>
            </w:r>
          </w:p>
        </w:tc>
      </w:tr>
      <w:tr w:rsidR="00B41AF5" w14:paraId="30AA025C" w14:textId="77777777" w:rsidTr="00497D59">
        <w:trPr>
          <w:jc w:val="center"/>
        </w:trPr>
        <w:tc>
          <w:tcPr>
            <w:tcW w:w="0" w:type="auto"/>
            <w:vAlign w:val="center"/>
          </w:tcPr>
          <w:p w14:paraId="544A5596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م</w:t>
            </w:r>
          </w:p>
        </w:tc>
        <w:tc>
          <w:tcPr>
            <w:tcW w:w="0" w:type="auto"/>
            <w:vAlign w:val="center"/>
          </w:tcPr>
          <w:p w14:paraId="42C23CF9" w14:textId="77777777" w:rsidR="00B41AF5" w:rsidRPr="00B41AF5" w:rsidRDefault="00497D59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m</w:t>
            </w:r>
          </w:p>
        </w:tc>
      </w:tr>
      <w:tr w:rsidR="00B41AF5" w14:paraId="358CDBBB" w14:textId="77777777" w:rsidTr="00497D59">
        <w:trPr>
          <w:jc w:val="center"/>
        </w:trPr>
        <w:tc>
          <w:tcPr>
            <w:tcW w:w="0" w:type="auto"/>
            <w:vAlign w:val="center"/>
          </w:tcPr>
          <w:p w14:paraId="05295E77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ن</w:t>
            </w:r>
          </w:p>
        </w:tc>
        <w:tc>
          <w:tcPr>
            <w:tcW w:w="0" w:type="auto"/>
            <w:vAlign w:val="center"/>
          </w:tcPr>
          <w:p w14:paraId="1F19A2F2" w14:textId="77777777" w:rsidR="00B41AF5" w:rsidRPr="00B41AF5" w:rsidRDefault="00497D59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n</w:t>
            </w:r>
          </w:p>
        </w:tc>
      </w:tr>
      <w:tr w:rsidR="00B41AF5" w14:paraId="7212AE9B" w14:textId="77777777" w:rsidTr="00497D59">
        <w:trPr>
          <w:jc w:val="center"/>
        </w:trPr>
        <w:tc>
          <w:tcPr>
            <w:tcW w:w="0" w:type="auto"/>
            <w:vAlign w:val="center"/>
          </w:tcPr>
          <w:p w14:paraId="77D66926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ه</w:t>
            </w:r>
          </w:p>
        </w:tc>
        <w:tc>
          <w:tcPr>
            <w:tcW w:w="0" w:type="auto"/>
            <w:vAlign w:val="center"/>
          </w:tcPr>
          <w:p w14:paraId="778CDD4C" w14:textId="77777777" w:rsidR="00B41AF5" w:rsidRPr="00B41AF5" w:rsidRDefault="00497D59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h</w:t>
            </w:r>
          </w:p>
        </w:tc>
      </w:tr>
      <w:tr w:rsidR="00B41AF5" w14:paraId="146DEA4B" w14:textId="77777777" w:rsidTr="00497D59">
        <w:trPr>
          <w:jc w:val="center"/>
        </w:trPr>
        <w:tc>
          <w:tcPr>
            <w:tcW w:w="0" w:type="auto"/>
            <w:vAlign w:val="center"/>
          </w:tcPr>
          <w:p w14:paraId="51C17634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و</w:t>
            </w:r>
          </w:p>
        </w:tc>
        <w:tc>
          <w:tcPr>
            <w:tcW w:w="0" w:type="auto"/>
            <w:vAlign w:val="center"/>
          </w:tcPr>
          <w:p w14:paraId="05E09983" w14:textId="77777777" w:rsidR="00B41AF5" w:rsidRPr="00B41AF5" w:rsidRDefault="00497D59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w</w:t>
            </w:r>
          </w:p>
        </w:tc>
      </w:tr>
      <w:tr w:rsidR="00B41AF5" w14:paraId="5D18068A" w14:textId="77777777" w:rsidTr="00497D59">
        <w:trPr>
          <w:jc w:val="center"/>
        </w:trPr>
        <w:tc>
          <w:tcPr>
            <w:tcW w:w="0" w:type="auto"/>
            <w:vAlign w:val="center"/>
          </w:tcPr>
          <w:p w14:paraId="57C1FF75" w14:textId="77777777" w:rsidR="00B41AF5" w:rsidRDefault="00B41AF5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ى</w:t>
            </w:r>
          </w:p>
        </w:tc>
        <w:tc>
          <w:tcPr>
            <w:tcW w:w="0" w:type="auto"/>
            <w:vAlign w:val="center"/>
          </w:tcPr>
          <w:p w14:paraId="48721EE5" w14:textId="77777777" w:rsidR="00B41AF5" w:rsidRPr="00B41AF5" w:rsidRDefault="00497D59" w:rsidP="00B41AF5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y</w:t>
            </w:r>
          </w:p>
        </w:tc>
      </w:tr>
    </w:tbl>
    <w:p w14:paraId="7DBFC3AE" w14:textId="77777777" w:rsidR="00B41AF5" w:rsidRDefault="00497D59" w:rsidP="00B41AF5">
      <w:pPr>
        <w:spacing w:before="120"/>
        <w:ind w:firstLine="0"/>
        <w:rPr>
          <w:rFonts w:asciiTheme="majorBidi" w:hAnsiTheme="majorBidi" w:cstheme="majorBidi"/>
          <w:sz w:val="24"/>
          <w:szCs w:val="24"/>
          <w:lang w:val="de-DE"/>
        </w:rPr>
      </w:pPr>
      <w:proofErr w:type="spellStart"/>
      <w:r>
        <w:rPr>
          <w:rFonts w:asciiTheme="majorBidi" w:hAnsiTheme="majorBidi" w:cstheme="majorBidi"/>
          <w:sz w:val="24"/>
          <w:szCs w:val="24"/>
          <w:lang w:val="de-DE"/>
        </w:rPr>
        <w:t>Attenzione</w:t>
      </w:r>
      <w:proofErr w:type="spellEnd"/>
      <w:r>
        <w:rPr>
          <w:rFonts w:asciiTheme="majorBidi" w:hAnsiTheme="majorBidi" w:cstheme="majorBidi"/>
          <w:sz w:val="24"/>
          <w:szCs w:val="24"/>
          <w:lang w:val="de-DE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  <w:lang w:val="de-DE"/>
        </w:rPr>
        <w:t>inoltre</w:t>
      </w:r>
      <w:proofErr w:type="spellEnd"/>
      <w:r>
        <w:rPr>
          <w:rFonts w:asciiTheme="majorBidi" w:hAnsiTheme="majorBidi" w:cstheme="majorBidi"/>
          <w:sz w:val="24"/>
          <w:szCs w:val="24"/>
          <w:lang w:val="de-DE"/>
        </w:rPr>
        <w:t xml:space="preserve"> a:</w:t>
      </w:r>
    </w:p>
    <w:tbl>
      <w:tblPr>
        <w:tblStyle w:val="Grigliatabel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6"/>
        <w:gridCol w:w="416"/>
      </w:tblGrid>
      <w:tr w:rsidR="00497D59" w14:paraId="14E18671" w14:textId="77777777" w:rsidTr="00497D59">
        <w:trPr>
          <w:jc w:val="center"/>
        </w:trPr>
        <w:tc>
          <w:tcPr>
            <w:tcW w:w="0" w:type="auto"/>
            <w:vAlign w:val="center"/>
          </w:tcPr>
          <w:p w14:paraId="40C2EB76" w14:textId="77777777" w:rsidR="00497D59" w:rsidRDefault="00497D59" w:rsidP="00BE04AE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 w:hint="cs"/>
                <w:sz w:val="24"/>
                <w:szCs w:val="24"/>
                <w:rtl/>
                <w:lang w:val="de-DE"/>
              </w:rPr>
              <w:t>ء</w:t>
            </w:r>
          </w:p>
        </w:tc>
        <w:tc>
          <w:tcPr>
            <w:tcW w:w="0" w:type="auto"/>
            <w:vAlign w:val="center"/>
          </w:tcPr>
          <w:p w14:paraId="10CFF472" w14:textId="77777777" w:rsidR="00497D59" w:rsidRPr="00B41AF5" w:rsidRDefault="00497D59" w:rsidP="00BE04AE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ʾ</w:t>
            </w:r>
          </w:p>
        </w:tc>
      </w:tr>
      <w:tr w:rsidR="00497D59" w14:paraId="30395133" w14:textId="77777777" w:rsidTr="00497D59">
        <w:trPr>
          <w:jc w:val="center"/>
        </w:trPr>
        <w:tc>
          <w:tcPr>
            <w:tcW w:w="0" w:type="auto"/>
            <w:vAlign w:val="center"/>
          </w:tcPr>
          <w:p w14:paraId="2AEF6C67" w14:textId="77777777" w:rsidR="00497D59" w:rsidRPr="00497D59" w:rsidRDefault="00497D59" w:rsidP="00BE04AE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  <w:rtl/>
                <w:lang w:val="de-DE"/>
              </w:rPr>
              <w:t>آ</w:t>
            </w:r>
          </w:p>
        </w:tc>
        <w:tc>
          <w:tcPr>
            <w:tcW w:w="0" w:type="auto"/>
            <w:vAlign w:val="center"/>
          </w:tcPr>
          <w:p w14:paraId="3E1E6C9B" w14:textId="77777777" w:rsidR="00497D59" w:rsidRPr="00B41AF5" w:rsidRDefault="00497D59" w:rsidP="00BE04AE">
            <w:pPr>
              <w:spacing w:before="120"/>
              <w:ind w:firstLine="0"/>
              <w:jc w:val="center"/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</w:pPr>
            <w:proofErr w:type="spellStart"/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de-DE"/>
              </w:rPr>
              <w:t>ʾā</w:t>
            </w:r>
            <w:proofErr w:type="spellEnd"/>
          </w:p>
        </w:tc>
      </w:tr>
    </w:tbl>
    <w:p w14:paraId="21ECD1AB" w14:textId="4466A6D9" w:rsidR="00497D59" w:rsidRDefault="00497D59" w:rsidP="00497D59">
      <w:pPr>
        <w:spacing w:before="120"/>
        <w:ind w:firstLine="0"/>
        <w:rPr>
          <w:rFonts w:asciiTheme="majorBidi" w:hAnsiTheme="majorBidi" w:cstheme="majorBidi"/>
          <w:sz w:val="24"/>
          <w:szCs w:val="24"/>
          <w:lang w:val="de-DE"/>
        </w:rPr>
      </w:pPr>
      <w:proofErr w:type="spellStart"/>
      <w:r>
        <w:rPr>
          <w:rFonts w:asciiTheme="majorBidi" w:hAnsiTheme="majorBidi" w:cstheme="majorBidi"/>
          <w:sz w:val="24"/>
          <w:szCs w:val="24"/>
          <w:lang w:val="de-DE"/>
        </w:rPr>
        <w:t>Vocali</w:t>
      </w:r>
      <w:proofErr w:type="spellEnd"/>
      <w:r>
        <w:rPr>
          <w:rFonts w:asciiTheme="majorBidi" w:hAnsiTheme="majorBidi" w:cstheme="majorBidi"/>
          <w:sz w:val="24"/>
          <w:szCs w:val="24"/>
          <w:lang w:val="de-DE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  <w:lang w:val="de-DE"/>
        </w:rPr>
        <w:t>lunghe</w:t>
      </w:r>
      <w:proofErr w:type="spellEnd"/>
      <w:r>
        <w:rPr>
          <w:rFonts w:asciiTheme="majorBidi" w:hAnsiTheme="majorBidi" w:cstheme="majorBidi"/>
          <w:sz w:val="24"/>
          <w:szCs w:val="24"/>
          <w:lang w:val="de-DE"/>
        </w:rPr>
        <w:t xml:space="preserve">: </w:t>
      </w:r>
      <w:r>
        <w:rPr>
          <w:rFonts w:asciiTheme="majorBidi" w:hAnsiTheme="majorBidi" w:cstheme="majorBidi"/>
          <w:i/>
          <w:iCs/>
          <w:sz w:val="24"/>
          <w:szCs w:val="24"/>
          <w:lang w:val="de-DE"/>
        </w:rPr>
        <w:t>ā ī ū</w:t>
      </w:r>
      <w:r>
        <w:rPr>
          <w:rFonts w:asciiTheme="majorBidi" w:hAnsiTheme="majorBidi" w:cstheme="majorBidi"/>
          <w:sz w:val="24"/>
          <w:szCs w:val="24"/>
          <w:lang w:val="de-DE"/>
        </w:rPr>
        <w:t xml:space="preserve">. </w:t>
      </w:r>
      <w:proofErr w:type="spellStart"/>
      <w:r>
        <w:rPr>
          <w:rFonts w:asciiTheme="majorBidi" w:hAnsiTheme="majorBidi" w:cstheme="majorBidi"/>
          <w:sz w:val="24"/>
          <w:szCs w:val="24"/>
          <w:lang w:val="de-DE"/>
        </w:rPr>
        <w:t>Vocali</w:t>
      </w:r>
      <w:proofErr w:type="spellEnd"/>
      <w:r>
        <w:rPr>
          <w:rFonts w:asciiTheme="majorBidi" w:hAnsiTheme="majorBidi" w:cstheme="majorBidi"/>
          <w:sz w:val="24"/>
          <w:szCs w:val="24"/>
          <w:lang w:val="de-DE"/>
        </w:rPr>
        <w:t xml:space="preserve"> brevi: </w:t>
      </w:r>
      <w:r>
        <w:rPr>
          <w:rFonts w:asciiTheme="majorBidi" w:hAnsiTheme="majorBidi" w:cstheme="majorBidi"/>
          <w:i/>
          <w:iCs/>
          <w:sz w:val="24"/>
          <w:szCs w:val="24"/>
          <w:lang w:val="de-DE"/>
        </w:rPr>
        <w:t>a i u</w:t>
      </w:r>
      <w:r>
        <w:rPr>
          <w:rFonts w:asciiTheme="majorBidi" w:hAnsiTheme="majorBidi" w:cstheme="majorBidi"/>
          <w:sz w:val="24"/>
          <w:szCs w:val="24"/>
          <w:lang w:val="de-DE"/>
        </w:rPr>
        <w:t xml:space="preserve">. </w:t>
      </w:r>
      <w:proofErr w:type="spellStart"/>
      <w:r>
        <w:rPr>
          <w:rFonts w:asciiTheme="majorBidi" w:hAnsiTheme="majorBidi" w:cstheme="majorBidi"/>
          <w:sz w:val="24"/>
          <w:szCs w:val="24"/>
          <w:lang w:val="de-DE"/>
        </w:rPr>
        <w:t>Dittonghi</w:t>
      </w:r>
      <w:proofErr w:type="spellEnd"/>
      <w:r>
        <w:rPr>
          <w:rFonts w:asciiTheme="majorBidi" w:hAnsiTheme="majorBidi" w:cstheme="majorBidi"/>
          <w:sz w:val="24"/>
          <w:szCs w:val="24"/>
          <w:lang w:val="de-DE"/>
        </w:rPr>
        <w:t xml:space="preserve">: </w:t>
      </w:r>
      <w:proofErr w:type="spellStart"/>
      <w:r>
        <w:rPr>
          <w:rFonts w:asciiTheme="majorBidi" w:hAnsiTheme="majorBidi" w:cstheme="majorBidi"/>
          <w:i/>
          <w:iCs/>
          <w:sz w:val="24"/>
          <w:szCs w:val="24"/>
          <w:lang w:val="de-DE"/>
        </w:rPr>
        <w:t>ay</w:t>
      </w:r>
      <w:proofErr w:type="spellEnd"/>
      <w:r>
        <w:rPr>
          <w:rFonts w:asciiTheme="majorBidi" w:hAnsiTheme="majorBidi" w:cstheme="majorBidi"/>
          <w:sz w:val="24"/>
          <w:szCs w:val="24"/>
          <w:lang w:val="de-DE"/>
        </w:rPr>
        <w:t xml:space="preserve"> </w:t>
      </w:r>
      <w:proofErr w:type="spellStart"/>
      <w:r>
        <w:rPr>
          <w:rFonts w:asciiTheme="majorBidi" w:hAnsiTheme="majorBidi" w:cstheme="majorBidi"/>
          <w:i/>
          <w:iCs/>
          <w:sz w:val="24"/>
          <w:szCs w:val="24"/>
          <w:lang w:val="de-DE"/>
        </w:rPr>
        <w:t>aw</w:t>
      </w:r>
      <w:proofErr w:type="spellEnd"/>
      <w:r>
        <w:rPr>
          <w:rFonts w:asciiTheme="majorBidi" w:hAnsiTheme="majorBidi" w:cstheme="majorBidi"/>
          <w:sz w:val="24"/>
          <w:szCs w:val="24"/>
          <w:lang w:val="de-DE"/>
        </w:rPr>
        <w:t>.</w:t>
      </w:r>
    </w:p>
    <w:p w14:paraId="311BBE5B" w14:textId="2CC8B843" w:rsidR="009264B3" w:rsidRDefault="009264B3" w:rsidP="00497D59">
      <w:pPr>
        <w:spacing w:before="120"/>
        <w:ind w:firstLine="0"/>
        <w:rPr>
          <w:rFonts w:ascii="Times New Roman" w:hAnsi="Times New Roman" w:cs="Times New Roman"/>
          <w:sz w:val="24"/>
          <w:szCs w:val="24"/>
        </w:rPr>
      </w:pPr>
      <w:r w:rsidRPr="009264B3">
        <w:rPr>
          <w:rFonts w:asciiTheme="majorBidi" w:hAnsiTheme="majorBidi" w:cstheme="majorBidi"/>
          <w:sz w:val="24"/>
          <w:szCs w:val="24"/>
        </w:rPr>
        <w:t>Il vocalismo d</w:t>
      </w:r>
      <w:r>
        <w:rPr>
          <w:rFonts w:asciiTheme="majorBidi" w:hAnsiTheme="majorBidi" w:cstheme="majorBidi"/>
          <w:sz w:val="24"/>
          <w:szCs w:val="24"/>
        </w:rPr>
        <w:t xml:space="preserve">ei dialetti include spesso anche: </w:t>
      </w:r>
      <w:r>
        <w:rPr>
          <w:rFonts w:ascii="Times New Roman" w:hAnsi="Times New Roman" w:cs="Times New Roman"/>
          <w:i/>
          <w:iCs/>
          <w:sz w:val="24"/>
          <w:szCs w:val="24"/>
        </w:rPr>
        <w:t>ē ī ō ə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B51BC55" w14:textId="6D9D1AC2" w:rsidR="009264B3" w:rsidRPr="009264B3" w:rsidRDefault="009264B3" w:rsidP="00497D59">
      <w:pPr>
        <w:spacing w:before="120"/>
        <w:ind w:firstLine="0"/>
        <w:rPr>
          <w:rFonts w:asciiTheme="majorBidi" w:hAnsiTheme="majorBidi" w:cstheme="majorBidi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 il consonantismo dei dialetti, si vedrà caso per caso.</w:t>
      </w:r>
    </w:p>
    <w:sectPr w:rsidR="009264B3" w:rsidRPr="009264B3" w:rsidSect="00ED09B2"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6CD00F" w14:textId="77777777" w:rsidR="00F71A78" w:rsidRDefault="00F71A78" w:rsidP="00FD5A43">
      <w:pPr>
        <w:spacing w:line="240" w:lineRule="auto"/>
      </w:pPr>
      <w:r>
        <w:separator/>
      </w:r>
    </w:p>
  </w:endnote>
  <w:endnote w:type="continuationSeparator" w:id="0">
    <w:p w14:paraId="10E86B81" w14:textId="77777777" w:rsidR="00F71A78" w:rsidRDefault="00F71A78" w:rsidP="00FD5A4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crosoft Yi Baiti">
    <w:panose1 w:val="03000500000000000000"/>
    <w:charset w:val="00"/>
    <w:family w:val="script"/>
    <w:pitch w:val="variable"/>
    <w:sig w:usb0="80000003" w:usb1="00010402" w:usb2="00080002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981A81" w14:textId="77777777" w:rsidR="00FD5A43" w:rsidRPr="00FD5A43" w:rsidRDefault="00FD5A43" w:rsidP="00BE58A0">
    <w:pPr>
      <w:pStyle w:val="Pidipagina"/>
      <w:ind w:firstLine="0"/>
      <w:jc w:val="left"/>
      <w:rPr>
        <w:rFonts w:asciiTheme="majorBidi" w:hAnsiTheme="majorBidi" w:cstheme="majorBidi"/>
        <w:sz w:val="20"/>
        <w:szCs w:val="20"/>
      </w:rPr>
    </w:pPr>
    <w:r w:rsidRPr="00FD5A43">
      <w:rPr>
        <w:rFonts w:asciiTheme="majorBidi" w:hAnsiTheme="majorBidi" w:cstheme="majorBidi"/>
        <w:sz w:val="20"/>
        <w:szCs w:val="20"/>
      </w:rPr>
      <w:t xml:space="preserve">G. Mion, </w:t>
    </w:r>
    <w:r w:rsidRPr="00FD5A43">
      <w:rPr>
        <w:rFonts w:asciiTheme="majorBidi" w:hAnsiTheme="majorBidi" w:cstheme="majorBidi"/>
        <w:i/>
        <w:iCs/>
        <w:sz w:val="20"/>
        <w:szCs w:val="20"/>
      </w:rPr>
      <w:t xml:space="preserve">Come scrivere una tesi di laurea. </w:t>
    </w:r>
    <w:r w:rsidRPr="00FD5A43">
      <w:rPr>
        <w:rFonts w:asciiTheme="majorBidi" w:hAnsiTheme="majorBidi" w:cstheme="majorBidi"/>
        <w:sz w:val="20"/>
        <w:szCs w:val="20"/>
      </w:rPr>
      <w:t>Aggiornament</w:t>
    </w:r>
    <w:r w:rsidR="003A3956">
      <w:rPr>
        <w:rFonts w:asciiTheme="majorBidi" w:hAnsiTheme="majorBidi" w:cstheme="majorBidi"/>
        <w:sz w:val="20"/>
        <w:szCs w:val="20"/>
      </w:rPr>
      <w:t>o maggio 2019</w:t>
    </w:r>
    <w:r w:rsidRPr="00FD5A43">
      <w:rPr>
        <w:rFonts w:asciiTheme="majorBidi" w:hAnsiTheme="majorBidi" w:cstheme="majorBidi"/>
        <w:sz w:val="20"/>
        <w:szCs w:val="20"/>
      </w:rPr>
      <w:t xml:space="preserve">                  </w:t>
    </w:r>
    <w:r>
      <w:rPr>
        <w:rFonts w:asciiTheme="majorBidi" w:hAnsiTheme="majorBidi" w:cstheme="majorBidi"/>
        <w:sz w:val="20"/>
        <w:szCs w:val="20"/>
      </w:rPr>
      <w:t xml:space="preserve">               </w:t>
    </w:r>
    <w:r w:rsidRPr="00FD5A43">
      <w:rPr>
        <w:rFonts w:asciiTheme="majorBidi" w:hAnsiTheme="majorBidi" w:cstheme="majorBidi"/>
        <w:sz w:val="20"/>
        <w:szCs w:val="20"/>
      </w:rPr>
      <w:t xml:space="preserve">      </w:t>
    </w:r>
    <w:sdt>
      <w:sdtPr>
        <w:rPr>
          <w:rFonts w:asciiTheme="majorBidi" w:hAnsiTheme="majorBidi" w:cstheme="majorBidi"/>
          <w:sz w:val="20"/>
          <w:szCs w:val="20"/>
        </w:rPr>
        <w:id w:val="-1870441838"/>
        <w:docPartObj>
          <w:docPartGallery w:val="Page Numbers (Bottom of Page)"/>
          <w:docPartUnique/>
        </w:docPartObj>
      </w:sdtPr>
      <w:sdtContent>
        <w:r w:rsidR="000C68C2" w:rsidRPr="00FD5A43">
          <w:rPr>
            <w:rFonts w:asciiTheme="majorBidi" w:hAnsiTheme="majorBidi" w:cstheme="majorBidi"/>
            <w:sz w:val="20"/>
            <w:szCs w:val="20"/>
          </w:rPr>
          <w:fldChar w:fldCharType="begin"/>
        </w:r>
        <w:r w:rsidRPr="00FD5A43">
          <w:rPr>
            <w:rFonts w:asciiTheme="majorBidi" w:hAnsiTheme="majorBidi" w:cstheme="majorBidi"/>
            <w:sz w:val="20"/>
            <w:szCs w:val="20"/>
          </w:rPr>
          <w:instrText xml:space="preserve"> PAGE   \* MERGEFORMAT </w:instrText>
        </w:r>
        <w:r w:rsidR="000C68C2" w:rsidRPr="00FD5A43">
          <w:rPr>
            <w:rFonts w:asciiTheme="majorBidi" w:hAnsiTheme="majorBidi" w:cstheme="majorBidi"/>
            <w:sz w:val="20"/>
            <w:szCs w:val="20"/>
          </w:rPr>
          <w:fldChar w:fldCharType="separate"/>
        </w:r>
        <w:r w:rsidR="00125235">
          <w:rPr>
            <w:rFonts w:asciiTheme="majorBidi" w:hAnsiTheme="majorBidi" w:cstheme="majorBidi"/>
            <w:noProof/>
            <w:sz w:val="20"/>
            <w:szCs w:val="20"/>
          </w:rPr>
          <w:t>6</w:t>
        </w:r>
        <w:r w:rsidR="000C68C2" w:rsidRPr="00FD5A43">
          <w:rPr>
            <w:rFonts w:asciiTheme="majorBidi" w:hAnsiTheme="majorBidi" w:cstheme="majorBidi"/>
            <w:sz w:val="20"/>
            <w:szCs w:val="20"/>
          </w:rPr>
          <w:fldChar w:fldCharType="end"/>
        </w:r>
      </w:sdtContent>
    </w:sdt>
  </w:p>
  <w:p w14:paraId="163DCD4A" w14:textId="77777777" w:rsidR="00FD5A43" w:rsidRPr="00FD5A43" w:rsidRDefault="00FD5A43">
    <w:pPr>
      <w:pStyle w:val="Pidipagina"/>
      <w:rPr>
        <w:rFonts w:asciiTheme="majorBidi" w:hAnsiTheme="majorBidi" w:cstheme="majorBidi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1DF6FD" w14:textId="77777777" w:rsidR="00F71A78" w:rsidRDefault="00F71A78" w:rsidP="00FD5A43">
      <w:pPr>
        <w:spacing w:line="240" w:lineRule="auto"/>
      </w:pPr>
      <w:r>
        <w:separator/>
      </w:r>
    </w:p>
  </w:footnote>
  <w:footnote w:type="continuationSeparator" w:id="0">
    <w:p w14:paraId="2BAE0B93" w14:textId="77777777" w:rsidR="00F71A78" w:rsidRDefault="00F71A78" w:rsidP="00FD5A43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09B2"/>
    <w:rsid w:val="00063BA4"/>
    <w:rsid w:val="000953DB"/>
    <w:rsid w:val="000A0573"/>
    <w:rsid w:val="000A4B33"/>
    <w:rsid w:val="000C4E3C"/>
    <w:rsid w:val="000C68C2"/>
    <w:rsid w:val="00125235"/>
    <w:rsid w:val="00161AD3"/>
    <w:rsid w:val="001A733D"/>
    <w:rsid w:val="001E2C19"/>
    <w:rsid w:val="00275CAB"/>
    <w:rsid w:val="00287D5E"/>
    <w:rsid w:val="002D3338"/>
    <w:rsid w:val="003A3956"/>
    <w:rsid w:val="003C40CC"/>
    <w:rsid w:val="003F1F02"/>
    <w:rsid w:val="004077F7"/>
    <w:rsid w:val="0042004E"/>
    <w:rsid w:val="004207B9"/>
    <w:rsid w:val="00473AEC"/>
    <w:rsid w:val="00475E4D"/>
    <w:rsid w:val="004851B5"/>
    <w:rsid w:val="00497D59"/>
    <w:rsid w:val="004A0ECE"/>
    <w:rsid w:val="00521F83"/>
    <w:rsid w:val="00522E54"/>
    <w:rsid w:val="00562E77"/>
    <w:rsid w:val="00577251"/>
    <w:rsid w:val="00591DBA"/>
    <w:rsid w:val="005F1BFF"/>
    <w:rsid w:val="006A1511"/>
    <w:rsid w:val="00707085"/>
    <w:rsid w:val="00733502"/>
    <w:rsid w:val="00741554"/>
    <w:rsid w:val="00764CA7"/>
    <w:rsid w:val="007C10EF"/>
    <w:rsid w:val="007C6BD6"/>
    <w:rsid w:val="007E26A8"/>
    <w:rsid w:val="0084534F"/>
    <w:rsid w:val="008E16D3"/>
    <w:rsid w:val="009264B3"/>
    <w:rsid w:val="00934D9E"/>
    <w:rsid w:val="00936DEB"/>
    <w:rsid w:val="00950CF1"/>
    <w:rsid w:val="009A76CF"/>
    <w:rsid w:val="009B104C"/>
    <w:rsid w:val="009C1BD6"/>
    <w:rsid w:val="00A05B14"/>
    <w:rsid w:val="00A722C2"/>
    <w:rsid w:val="00A87C92"/>
    <w:rsid w:val="00AF52C1"/>
    <w:rsid w:val="00B41AF5"/>
    <w:rsid w:val="00B8182A"/>
    <w:rsid w:val="00BE58A0"/>
    <w:rsid w:val="00C40484"/>
    <w:rsid w:val="00C470B4"/>
    <w:rsid w:val="00C61AF5"/>
    <w:rsid w:val="00CE23E7"/>
    <w:rsid w:val="00CF72EA"/>
    <w:rsid w:val="00D02542"/>
    <w:rsid w:val="00D0660A"/>
    <w:rsid w:val="00D5046F"/>
    <w:rsid w:val="00D656D2"/>
    <w:rsid w:val="00E108FC"/>
    <w:rsid w:val="00E11A41"/>
    <w:rsid w:val="00E14671"/>
    <w:rsid w:val="00E36712"/>
    <w:rsid w:val="00E6238C"/>
    <w:rsid w:val="00ED09B2"/>
    <w:rsid w:val="00EF373F"/>
    <w:rsid w:val="00F362F4"/>
    <w:rsid w:val="00F71A78"/>
    <w:rsid w:val="00F876D6"/>
    <w:rsid w:val="00FC4F69"/>
    <w:rsid w:val="00FD5A43"/>
    <w:rsid w:val="00FF5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ii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3A1E9C"/>
  <w15:docId w15:val="{14CC5F58-DA7A-43F7-AEB7-C0D9D1EC8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00" w:lineRule="exact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6238C"/>
  </w:style>
  <w:style w:type="paragraph" w:styleId="Titolo3">
    <w:name w:val="heading 3"/>
    <w:basedOn w:val="Normale"/>
    <w:link w:val="Titolo3Carattere"/>
    <w:uiPriority w:val="9"/>
    <w:qFormat/>
    <w:rsid w:val="009B104C"/>
    <w:pPr>
      <w:spacing w:before="100" w:beforeAutospacing="1" w:after="100" w:afterAutospacing="1" w:line="240" w:lineRule="auto"/>
      <w:ind w:firstLine="0"/>
      <w:jc w:val="left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ED09B2"/>
    <w:rPr>
      <w:color w:val="0000FF" w:themeColor="hyperlink"/>
      <w:u w:val="single"/>
    </w:rPr>
  </w:style>
  <w:style w:type="character" w:styleId="Enfasicorsivo">
    <w:name w:val="Emphasis"/>
    <w:basedOn w:val="Carpredefinitoparagrafo"/>
    <w:uiPriority w:val="20"/>
    <w:qFormat/>
    <w:rsid w:val="009B104C"/>
    <w:rPr>
      <w:i/>
      <w:iCs/>
    </w:rPr>
  </w:style>
  <w:style w:type="character" w:customStyle="1" w:styleId="Titolo3Carattere">
    <w:name w:val="Titolo 3 Carattere"/>
    <w:basedOn w:val="Carpredefinitoparagrafo"/>
    <w:link w:val="Titolo3"/>
    <w:uiPriority w:val="9"/>
    <w:rsid w:val="009B104C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D5A43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D5A43"/>
  </w:style>
  <w:style w:type="paragraph" w:styleId="Pidipagina">
    <w:name w:val="footer"/>
    <w:basedOn w:val="Normale"/>
    <w:link w:val="PidipaginaCarattere"/>
    <w:uiPriority w:val="99"/>
    <w:unhideWhenUsed/>
    <w:rsid w:val="00FD5A43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D5A4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C4F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C4F69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59"/>
    <w:rsid w:val="00B41AF5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3214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061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480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093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bn.it/opacsbn/opac/iccu/avanzata.jsp" TargetMode="External"/><Relationship Id="rId13" Type="http://schemas.openxmlformats.org/officeDocument/2006/relationships/hyperlink" Target="http://eds.b.ebscohost.com/eds/search/basic?vid=0&amp;sid=0980e6d7-ae23-4ae2-af34-fa338485de08%40pdc-v-sessmgr02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giuliano.mion@unica.it" TargetMode="External"/><Relationship Id="rId12" Type="http://schemas.openxmlformats.org/officeDocument/2006/relationships/hyperlink" Target="http://kvk.bibliothek.kit.edu/?lang=en&amp;digitalOnly=0&amp;embedFulltitle=0&amp;newTab=0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worldcat.org/advancedsearch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jstor.org" TargetMode="External"/><Relationship Id="rId10" Type="http://schemas.openxmlformats.org/officeDocument/2006/relationships/hyperlink" Target="http://acnp.unibo.it/cgi-ser/start/it/cnr/fp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ib.it/aib/opac/mai2" TargetMode="External"/><Relationship Id="rId14" Type="http://schemas.openxmlformats.org/officeDocument/2006/relationships/hyperlink" Target="http://opac.regione.sardegna.it/SebinaOpac/Opac.do?sysb=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28D0A7-531E-4829-8455-F3EE7EAA5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6</Pages>
  <Words>1734</Words>
  <Characters>9888</Characters>
  <Application>Microsoft Office Word</Application>
  <DocSecurity>0</DocSecurity>
  <Lines>82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11599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</dc:creator>
  <cp:lastModifiedBy>x</cp:lastModifiedBy>
  <cp:revision>10</cp:revision>
  <cp:lastPrinted>2019-05-29T10:53:00Z</cp:lastPrinted>
  <dcterms:created xsi:type="dcterms:W3CDTF">2016-02-08T14:39:00Z</dcterms:created>
  <dcterms:modified xsi:type="dcterms:W3CDTF">2023-09-19T17:02:00Z</dcterms:modified>
</cp:coreProperties>
</file>