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0C2677" w14:textId="77777777" w:rsidR="00D164DB" w:rsidRDefault="00D164DB" w:rsidP="00D164DB">
      <w:pPr>
        <w:pStyle w:val="Intestazione"/>
        <w:tabs>
          <w:tab w:val="clear" w:pos="4819"/>
          <w:tab w:val="clear" w:pos="9638"/>
        </w:tabs>
        <w:ind w:left="6096"/>
        <w:rPr>
          <w:rFonts w:cstheme="minorHAnsi"/>
          <w:lang w:eastAsia="it-IT"/>
        </w:rPr>
      </w:pPr>
    </w:p>
    <w:p w14:paraId="5097C62F" w14:textId="73FC5EF3" w:rsidR="00BC0973" w:rsidRDefault="000C30D7" w:rsidP="0052438E">
      <w:pPr>
        <w:pStyle w:val="NormaleWeb"/>
        <w:shd w:val="clear" w:color="auto" w:fill="FFFFFF"/>
        <w:spacing w:before="0" w:beforeAutospacing="0" w:after="150" w:afterAutospacing="0"/>
        <w:jc w:val="center"/>
        <w:rPr>
          <w:rFonts w:ascii="Titillium Web" w:hAnsi="Titillium Web"/>
          <w:b/>
          <w:bCs/>
          <w:i/>
          <w:iCs/>
          <w:color w:val="444444"/>
        </w:rPr>
      </w:pPr>
      <w:r w:rsidRPr="00BC0973">
        <w:rPr>
          <w:rFonts w:ascii="Titillium Web" w:hAnsi="Titillium Web"/>
          <w:b/>
          <w:bCs/>
          <w:i/>
          <w:iCs/>
          <w:color w:val="444444"/>
        </w:rPr>
        <w:t xml:space="preserve">L. 11 dicembre 2016, n. 232, </w:t>
      </w:r>
      <w:r w:rsidRPr="00BC0973">
        <w:rPr>
          <w:b/>
          <w:bCs/>
          <w:i/>
          <w:iCs/>
          <w:color w:val="444444"/>
        </w:rPr>
        <w:t>«</w:t>
      </w:r>
      <w:r w:rsidRPr="00BC0973">
        <w:rPr>
          <w:rFonts w:ascii="Titillium Web" w:hAnsi="Titillium Web"/>
          <w:b/>
          <w:bCs/>
          <w:i/>
          <w:iCs/>
          <w:color w:val="444444"/>
        </w:rPr>
        <w:t>Fondo per il finanziamento dei Dipartimenti universitari di eccellenza</w:t>
      </w:r>
      <w:r w:rsidRPr="00BC0973">
        <w:rPr>
          <w:b/>
          <w:bCs/>
          <w:i/>
          <w:iCs/>
          <w:color w:val="444444"/>
        </w:rPr>
        <w:t>»</w:t>
      </w:r>
      <w:r w:rsidRPr="00BC0973">
        <w:rPr>
          <w:rFonts w:ascii="Titillium Web" w:hAnsi="Titillium Web"/>
          <w:b/>
          <w:bCs/>
          <w:i/>
          <w:iCs/>
          <w:color w:val="444444"/>
        </w:rPr>
        <w:t>, Progetto di Sviluppo quinquennale 2023/2027 del Dipartimento di Giurisprudenza -Misure per il potenziamento della mobilità internazionale dei docenti del Dipartimento (Quadro D7)</w:t>
      </w:r>
    </w:p>
    <w:p w14:paraId="5301F6F8" w14:textId="77777777" w:rsidR="00BC0973" w:rsidRDefault="00BC0973" w:rsidP="0052438E">
      <w:pPr>
        <w:pStyle w:val="NormaleWeb"/>
        <w:shd w:val="clear" w:color="auto" w:fill="FFFFFF"/>
        <w:spacing w:before="0" w:beforeAutospacing="0" w:after="150" w:afterAutospacing="0"/>
        <w:jc w:val="center"/>
        <w:rPr>
          <w:rFonts w:ascii="Titillium Web" w:hAnsi="Titillium Web"/>
          <w:b/>
          <w:bCs/>
          <w:i/>
          <w:iCs/>
          <w:color w:val="444444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8913"/>
      </w:tblGrid>
      <w:tr w:rsidR="00BC0973" w:rsidRPr="00BC0973" w14:paraId="1AB5E4CE" w14:textId="77777777" w:rsidTr="00BC0973">
        <w:tc>
          <w:tcPr>
            <w:tcW w:w="8913" w:type="dxa"/>
          </w:tcPr>
          <w:p w14:paraId="2936144F" w14:textId="77777777" w:rsidR="00BC0973" w:rsidRPr="00BC0973" w:rsidRDefault="00BC0973" w:rsidP="00900672">
            <w:pPr>
              <w:pStyle w:val="NormaleWeb"/>
              <w:shd w:val="clear" w:color="auto" w:fill="FFFFFF"/>
              <w:spacing w:before="0" w:beforeAutospacing="0" w:after="150" w:afterAutospacing="0"/>
              <w:jc w:val="center"/>
              <w:rPr>
                <w:rFonts w:ascii="Titillium Web" w:hAnsi="Titillium Web"/>
                <w:b/>
                <w:bCs/>
                <w:smallCaps/>
                <w:color w:val="444444"/>
                <w:sz w:val="28"/>
                <w:szCs w:val="28"/>
              </w:rPr>
            </w:pPr>
            <w:r w:rsidRPr="00BC0973">
              <w:rPr>
                <w:rFonts w:ascii="Titillium Web" w:hAnsi="Titillium Web"/>
                <w:b/>
                <w:bCs/>
                <w:smallCaps/>
                <w:color w:val="444444"/>
                <w:sz w:val="28"/>
                <w:szCs w:val="28"/>
              </w:rPr>
              <w:t>Soggiorni di ricerca all’estero di durata superiore ai 10 gg.</w:t>
            </w:r>
            <w:r w:rsidRPr="00BC0973">
              <w:rPr>
                <w:rFonts w:ascii="Titillium Web" w:eastAsiaTheme="majorEastAsia" w:hAnsi="Titillium Web" w:cstheme="minorBidi"/>
                <w:spacing w:val="-5"/>
                <w:lang w:eastAsia="en-US"/>
              </w:rPr>
              <w:t xml:space="preserve"> </w:t>
            </w:r>
            <w:r w:rsidRPr="00BC0973">
              <w:rPr>
                <w:rFonts w:ascii="Titillium Web" w:hAnsi="Titillium Web"/>
                <w:b/>
                <w:bCs/>
                <w:smallCaps/>
                <w:color w:val="444444"/>
                <w:sz w:val="28"/>
                <w:szCs w:val="28"/>
              </w:rPr>
              <w:t>su fondi del Progetto di Eccellenza 2023/2027</w:t>
            </w:r>
          </w:p>
        </w:tc>
      </w:tr>
    </w:tbl>
    <w:p w14:paraId="1FC26315" w14:textId="2D4E2463" w:rsidR="000C30D7" w:rsidRPr="00BC0973" w:rsidRDefault="000C30D7" w:rsidP="0052438E">
      <w:pPr>
        <w:pStyle w:val="NormaleWeb"/>
        <w:shd w:val="clear" w:color="auto" w:fill="FFFFFF"/>
        <w:spacing w:before="0" w:beforeAutospacing="0" w:after="150" w:afterAutospacing="0"/>
        <w:jc w:val="center"/>
        <w:rPr>
          <w:rFonts w:ascii="Titillium Web" w:hAnsi="Titillium Web"/>
          <w:b/>
          <w:bCs/>
          <w:smallCaps/>
          <w:color w:val="444444"/>
          <w:sz w:val="28"/>
          <w:szCs w:val="28"/>
        </w:rPr>
      </w:pPr>
    </w:p>
    <w:p w14:paraId="0EC09FE9" w14:textId="77777777" w:rsidR="0052438E" w:rsidRPr="000C30D7" w:rsidRDefault="0052438E" w:rsidP="000C30D7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Titillium Web" w:hAnsi="Titillium Web"/>
          <w:color w:val="444444"/>
          <w:sz w:val="22"/>
          <w:szCs w:val="22"/>
        </w:rPr>
      </w:pPr>
    </w:p>
    <w:p w14:paraId="26A470D3" w14:textId="2DCF08B9" w:rsidR="000C30D7" w:rsidRPr="00BC0973" w:rsidRDefault="0052438E" w:rsidP="0052438E">
      <w:pPr>
        <w:pStyle w:val="NormaleWeb"/>
        <w:shd w:val="clear" w:color="auto" w:fill="FFFFFF"/>
        <w:adjustRightInd w:val="0"/>
        <w:snapToGrid w:val="0"/>
        <w:spacing w:before="0" w:beforeAutospacing="0" w:after="0" w:afterAutospacing="0"/>
        <w:jc w:val="right"/>
        <w:rPr>
          <w:rFonts w:ascii="Titillium Web" w:hAnsi="Titillium Web"/>
          <w:color w:val="444444"/>
        </w:rPr>
      </w:pPr>
      <w:r w:rsidRPr="00BC0973">
        <w:rPr>
          <w:rFonts w:ascii="Titillium Web" w:hAnsi="Titillium Web"/>
          <w:color w:val="444444"/>
        </w:rPr>
        <w:t>Al</w:t>
      </w:r>
      <w:r w:rsidR="006B66CB">
        <w:rPr>
          <w:rFonts w:ascii="Titillium Web" w:hAnsi="Titillium Web"/>
          <w:color w:val="444444"/>
        </w:rPr>
        <w:t>la</w:t>
      </w:r>
      <w:r w:rsidRPr="00BC0973">
        <w:rPr>
          <w:rFonts w:ascii="Titillium Web" w:hAnsi="Titillium Web"/>
          <w:color w:val="444444"/>
        </w:rPr>
        <w:t xml:space="preserve"> Dirett</w:t>
      </w:r>
      <w:r w:rsidR="006B66CB">
        <w:rPr>
          <w:rFonts w:ascii="Titillium Web" w:hAnsi="Titillium Web"/>
          <w:color w:val="444444"/>
        </w:rPr>
        <w:t>rice</w:t>
      </w:r>
      <w:r w:rsidRPr="00BC0973">
        <w:rPr>
          <w:rFonts w:ascii="Titillium Web" w:hAnsi="Titillium Web"/>
          <w:color w:val="444444"/>
        </w:rPr>
        <w:t xml:space="preserve"> del Dipartimento di Giurisprudenza</w:t>
      </w:r>
    </w:p>
    <w:p w14:paraId="7FA4A005" w14:textId="205BD9D8" w:rsidR="0052438E" w:rsidRPr="00BC0973" w:rsidRDefault="0052438E" w:rsidP="0052438E">
      <w:pPr>
        <w:pStyle w:val="NormaleWeb"/>
        <w:shd w:val="clear" w:color="auto" w:fill="FFFFFF"/>
        <w:adjustRightInd w:val="0"/>
        <w:snapToGrid w:val="0"/>
        <w:spacing w:before="0" w:beforeAutospacing="0" w:after="0" w:afterAutospacing="0"/>
        <w:jc w:val="right"/>
        <w:rPr>
          <w:rFonts w:ascii="Titillium Web" w:hAnsi="Titillium Web"/>
          <w:color w:val="444444"/>
        </w:rPr>
      </w:pPr>
      <w:r w:rsidRPr="00BC0973">
        <w:rPr>
          <w:rFonts w:ascii="Titillium Web" w:hAnsi="Titillium Web"/>
          <w:color w:val="444444"/>
        </w:rPr>
        <w:t xml:space="preserve">Prof. </w:t>
      </w:r>
      <w:r w:rsidR="006B66CB">
        <w:rPr>
          <w:rFonts w:ascii="Titillium Web" w:hAnsi="Titillium Web"/>
          <w:color w:val="444444"/>
        </w:rPr>
        <w:t>ssa Maria Virginia Sanna</w:t>
      </w:r>
    </w:p>
    <w:p w14:paraId="37A4B290" w14:textId="77777777" w:rsidR="0052438E" w:rsidRPr="00BC0973" w:rsidRDefault="0052438E" w:rsidP="0052438E">
      <w:pPr>
        <w:pStyle w:val="NormaleWeb"/>
        <w:shd w:val="clear" w:color="auto" w:fill="FFFFFF"/>
        <w:adjustRightInd w:val="0"/>
        <w:snapToGrid w:val="0"/>
        <w:spacing w:before="0" w:beforeAutospacing="0" w:after="0" w:afterAutospacing="0"/>
        <w:jc w:val="right"/>
        <w:rPr>
          <w:rFonts w:ascii="Titillium Web" w:hAnsi="Titillium Web"/>
          <w:color w:val="444444"/>
        </w:rPr>
      </w:pPr>
      <w:r w:rsidRPr="00BC0973">
        <w:rPr>
          <w:rFonts w:ascii="Titillium Web" w:hAnsi="Titillium Web"/>
          <w:color w:val="444444"/>
        </w:rPr>
        <w:t>Viale Sant’Ignazio n. 17,</w:t>
      </w:r>
    </w:p>
    <w:p w14:paraId="4CDEAE77" w14:textId="04F149B1" w:rsidR="0052438E" w:rsidRDefault="0052438E" w:rsidP="0052438E">
      <w:pPr>
        <w:pStyle w:val="NormaleWeb"/>
        <w:shd w:val="clear" w:color="auto" w:fill="FFFFFF"/>
        <w:adjustRightInd w:val="0"/>
        <w:snapToGrid w:val="0"/>
        <w:spacing w:before="0" w:beforeAutospacing="0" w:after="0" w:afterAutospacing="0"/>
        <w:jc w:val="right"/>
        <w:rPr>
          <w:rFonts w:ascii="Titillium Web" w:hAnsi="Titillium Web"/>
          <w:color w:val="444444"/>
        </w:rPr>
      </w:pPr>
      <w:r w:rsidRPr="00BC0973">
        <w:rPr>
          <w:rFonts w:ascii="Titillium Web" w:hAnsi="Titillium Web"/>
          <w:color w:val="444444"/>
        </w:rPr>
        <w:t>Cagliari</w:t>
      </w:r>
    </w:p>
    <w:p w14:paraId="585D74AD" w14:textId="77777777" w:rsidR="00BC0973" w:rsidRPr="0052438E" w:rsidRDefault="00BC0973" w:rsidP="0052438E">
      <w:pPr>
        <w:pStyle w:val="NormaleWeb"/>
        <w:shd w:val="clear" w:color="auto" w:fill="FFFFFF"/>
        <w:adjustRightInd w:val="0"/>
        <w:snapToGrid w:val="0"/>
        <w:spacing w:before="0" w:beforeAutospacing="0" w:after="0" w:afterAutospacing="0"/>
        <w:jc w:val="right"/>
        <w:rPr>
          <w:rFonts w:ascii="Titillium Web" w:hAnsi="Titillium Web"/>
          <w:color w:val="444444"/>
          <w:sz w:val="20"/>
          <w:szCs w:val="20"/>
        </w:rPr>
      </w:pPr>
    </w:p>
    <w:p w14:paraId="48E2D90B" w14:textId="77777777" w:rsidR="00BC0973" w:rsidRDefault="0092469B" w:rsidP="00BC0973">
      <w:pPr>
        <w:pStyle w:val="Style1"/>
        <w:kinsoku w:val="0"/>
        <w:autoSpaceDE/>
        <w:autoSpaceDN/>
        <w:adjustRightInd/>
        <w:spacing w:beforeLines="180" w:before="432" w:line="360" w:lineRule="auto"/>
        <w:ind w:right="74" w:firstLine="567"/>
        <w:jc w:val="both"/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</w:pPr>
      <w:r w:rsidRPr="0092469B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Il sottoscritto prof./dott………………</w:t>
      </w:r>
      <w:r w:rsidR="00BC0973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…………………………</w:t>
      </w:r>
      <w:r w:rsidRPr="0092469B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in servizio nel Dipartimento di Giurisprudenza in qualità di………</w:t>
      </w:r>
      <w:r w:rsidR="00BC0973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……..</w:t>
      </w:r>
      <w:r w:rsidRPr="0092469B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, chiede di effettuare un soggiorno di ricerca </w:t>
      </w:r>
      <w:r w:rsidR="0052438E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all’estero in ……………</w:t>
      </w:r>
      <w:r w:rsidR="00BC0973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………. </w:t>
      </w:r>
      <w:r w:rsidR="0052438E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(indicare il paese di Destinazione), presso l’Università/Ente di ricerca………………………</w:t>
      </w:r>
      <w:r w:rsidR="00BC0973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….., s</w:t>
      </w:r>
      <w:r w:rsidR="0052438E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u invito </w:t>
      </w:r>
      <w:r w:rsidR="00BC0973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formale </w:t>
      </w:r>
      <w:r w:rsidR="0052438E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del prof. ……………………</w:t>
      </w:r>
      <w:r w:rsidR="00BC0973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……………..</w:t>
      </w:r>
      <w:r w:rsidR="0052438E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, del Dipartimento di …………………</w:t>
      </w:r>
      <w:r w:rsidR="00BC0973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……….</w:t>
      </w:r>
    </w:p>
    <w:p w14:paraId="22899D54" w14:textId="08AEA363" w:rsidR="000D37DA" w:rsidRDefault="00BC0973" w:rsidP="00BC0973">
      <w:pPr>
        <w:pStyle w:val="Style1"/>
        <w:kinsoku w:val="0"/>
        <w:autoSpaceDE/>
        <w:autoSpaceDN/>
        <w:adjustRightInd/>
        <w:spacing w:beforeLines="180" w:before="432" w:line="360" w:lineRule="auto"/>
        <w:ind w:right="74" w:firstLine="567"/>
        <w:jc w:val="both"/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</w:pPr>
      <w:r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Il soggiorno avrà una durata complessiva di …………..gg. (compreso il viaggio)</w:t>
      </w:r>
      <w:r w:rsidR="0052438E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 </w:t>
      </w:r>
    </w:p>
    <w:p w14:paraId="3147EB02" w14:textId="653F1961" w:rsidR="0052438E" w:rsidRDefault="0052438E" w:rsidP="0092469B">
      <w:pPr>
        <w:pStyle w:val="Style1"/>
        <w:kinsoku w:val="0"/>
        <w:autoSpaceDE/>
        <w:autoSpaceDN/>
        <w:adjustRightInd/>
        <w:spacing w:beforeLines="180" w:before="432"/>
        <w:ind w:right="72"/>
        <w:jc w:val="both"/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</w:pPr>
      <w:r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Oggetto della ricerca (</w:t>
      </w:r>
      <w:r w:rsidR="00A92E36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massimo</w:t>
      </w:r>
      <w:r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 1</w:t>
      </w:r>
      <w:r w:rsidR="00A92E36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5</w:t>
      </w:r>
      <w:r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00 parole)</w:t>
      </w:r>
    </w:p>
    <w:p w14:paraId="7E480297" w14:textId="77777777" w:rsidR="0052438E" w:rsidRDefault="0052438E" w:rsidP="0092469B">
      <w:pPr>
        <w:pStyle w:val="Style1"/>
        <w:kinsoku w:val="0"/>
        <w:autoSpaceDE/>
        <w:autoSpaceDN/>
        <w:adjustRightInd/>
        <w:spacing w:beforeLines="180" w:before="432"/>
        <w:ind w:right="72"/>
        <w:jc w:val="both"/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</w:pPr>
    </w:p>
    <w:p w14:paraId="68620FC7" w14:textId="77777777" w:rsidR="00BC0973" w:rsidRDefault="0052438E" w:rsidP="0092469B">
      <w:pPr>
        <w:pStyle w:val="Style1"/>
        <w:kinsoku w:val="0"/>
        <w:autoSpaceDE/>
        <w:autoSpaceDN/>
        <w:adjustRightInd/>
        <w:spacing w:beforeLines="180" w:before="432"/>
        <w:ind w:right="72"/>
        <w:jc w:val="both"/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</w:pPr>
      <w:r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lastRenderedPageBreak/>
        <w:t xml:space="preserve">Il docente che effettua il soggiorno di ricerca all’estero dovrà </w:t>
      </w:r>
    </w:p>
    <w:p w14:paraId="5A819179" w14:textId="314E715F" w:rsidR="00BC0973" w:rsidRDefault="00B9390D" w:rsidP="00BC0973">
      <w:pPr>
        <w:pStyle w:val="Style1"/>
        <w:numPr>
          <w:ilvl w:val="0"/>
          <w:numId w:val="2"/>
        </w:numPr>
        <w:kinsoku w:val="0"/>
        <w:autoSpaceDE/>
        <w:autoSpaceDN/>
        <w:adjustRightInd/>
        <w:spacing w:beforeLines="180" w:before="432"/>
        <w:ind w:right="72"/>
        <w:jc w:val="both"/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</w:pPr>
      <w:r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P</w:t>
      </w:r>
      <w:r w:rsidR="0052438E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rodurre</w:t>
      </w:r>
      <w:r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, al momento della presentazione della presente domanda, </w:t>
      </w:r>
      <w:r w:rsidR="0052438E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la lettera di invito del docente corrispondente straniero</w:t>
      </w:r>
      <w:r w:rsidR="00BC0973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; e</w:t>
      </w:r>
    </w:p>
    <w:p w14:paraId="7467658F" w14:textId="1F9FAE52" w:rsidR="0092469B" w:rsidRDefault="0052438E" w:rsidP="00BC0973">
      <w:pPr>
        <w:pStyle w:val="Style1"/>
        <w:numPr>
          <w:ilvl w:val="0"/>
          <w:numId w:val="2"/>
        </w:numPr>
        <w:kinsoku w:val="0"/>
        <w:autoSpaceDE/>
        <w:autoSpaceDN/>
        <w:adjustRightInd/>
        <w:spacing w:beforeLines="180" w:before="432"/>
        <w:ind w:right="72"/>
        <w:jc w:val="both"/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</w:pPr>
      <w:r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 presentare, nel termine di </w:t>
      </w:r>
      <w:r w:rsidR="00B9390D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30 gg.</w:t>
      </w:r>
      <w:r w:rsidR="00DA7856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 d</w:t>
      </w:r>
      <w:r w:rsidR="00B9390D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al</w:t>
      </w:r>
      <w:r w:rsidR="00DA7856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 rientro, </w:t>
      </w:r>
      <w:r w:rsidR="00B9390D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pena la decadenza dal diritto ad ogni rimborso, </w:t>
      </w:r>
      <w:r w:rsidR="00DA7856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la relazione conclusiva dell’attività svolta e delle relative ricadute scientifiche.</w:t>
      </w:r>
    </w:p>
    <w:p w14:paraId="5E6D33DF" w14:textId="2FFF0AA6" w:rsidR="00DA7856" w:rsidRDefault="00B9390D" w:rsidP="0092469B">
      <w:pPr>
        <w:pStyle w:val="Style1"/>
        <w:kinsoku w:val="0"/>
        <w:autoSpaceDE/>
        <w:autoSpaceDN/>
        <w:adjustRightInd/>
        <w:spacing w:beforeLines="180" w:before="432"/>
        <w:ind w:right="72"/>
        <w:jc w:val="both"/>
        <w:rPr>
          <w:rFonts w:ascii="Titillium Web" w:eastAsiaTheme="majorEastAsia" w:hAnsi="Titillium Web"/>
          <w:spacing w:val="-5"/>
          <w:sz w:val="24"/>
          <w:szCs w:val="24"/>
          <w:lang w:val="it-IT"/>
        </w:rPr>
      </w:pPr>
      <w:r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Il medesimo docente</w:t>
      </w:r>
      <w:r w:rsidR="00DA7856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 non potrà beneficiare del finanziamento per più di due volte nel quinquennio</w:t>
      </w:r>
      <w:r w:rsidR="00BC0973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 2023/2027</w:t>
      </w:r>
      <w:r w:rsidR="00DA7856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 e dovrà soddisfare</w:t>
      </w:r>
      <w:r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, al momento della domanda, </w:t>
      </w:r>
      <w:r w:rsidR="00DA7856" w:rsidRPr="00DA7856">
        <w:rPr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i </w:t>
      </w:r>
      <w:r>
        <w:rPr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tre </w:t>
      </w:r>
      <w:r w:rsidR="00DA7856" w:rsidRPr="00DA7856">
        <w:rPr>
          <w:rFonts w:ascii="Titillium Web" w:eastAsiaTheme="majorEastAsia" w:hAnsi="Titillium Web"/>
          <w:spacing w:val="-5"/>
          <w:sz w:val="24"/>
          <w:szCs w:val="24"/>
          <w:lang w:val="it-IT"/>
        </w:rPr>
        <w:t>valori soglia del proprio ruolo accademico</w:t>
      </w:r>
      <w:r w:rsidR="00DA7856">
        <w:rPr>
          <w:rFonts w:ascii="Titillium Web" w:eastAsiaTheme="majorEastAsia" w:hAnsi="Titillium Web"/>
          <w:spacing w:val="-5"/>
          <w:sz w:val="24"/>
          <w:szCs w:val="24"/>
          <w:lang w:val="it-IT"/>
        </w:rPr>
        <w:t>.</w:t>
      </w:r>
    </w:p>
    <w:p w14:paraId="41FBC26B" w14:textId="31A7C4B7" w:rsidR="00DA7856" w:rsidRDefault="00DA7856" w:rsidP="0092469B">
      <w:pPr>
        <w:pStyle w:val="Style1"/>
        <w:kinsoku w:val="0"/>
        <w:autoSpaceDE/>
        <w:autoSpaceDN/>
        <w:adjustRightInd/>
        <w:spacing w:beforeLines="180" w:before="432"/>
        <w:ind w:right="72"/>
        <w:jc w:val="both"/>
        <w:rPr>
          <w:rFonts w:ascii="Titillium Web" w:eastAsiaTheme="majorEastAsia" w:hAnsi="Titillium Web"/>
          <w:spacing w:val="-5"/>
          <w:sz w:val="24"/>
          <w:szCs w:val="24"/>
          <w:lang w:val="it-IT"/>
        </w:rPr>
      </w:pPr>
      <w:r>
        <w:rPr>
          <w:rFonts w:ascii="Titillium Web" w:eastAsiaTheme="majorEastAsia" w:hAnsi="Titillium Web"/>
          <w:spacing w:val="-5"/>
          <w:sz w:val="24"/>
          <w:szCs w:val="24"/>
          <w:lang w:val="it-IT"/>
        </w:rPr>
        <w:t>Non verranno rimborsate spese superiori ai</w:t>
      </w:r>
    </w:p>
    <w:p w14:paraId="0515E9CA" w14:textId="43161F19" w:rsidR="00DA7856" w:rsidRDefault="00DA7856" w:rsidP="00DA7856">
      <w:pPr>
        <w:pStyle w:val="Style1"/>
        <w:numPr>
          <w:ilvl w:val="0"/>
          <w:numId w:val="1"/>
        </w:numPr>
        <w:kinsoku w:val="0"/>
        <w:autoSpaceDE/>
        <w:autoSpaceDN/>
        <w:adjustRightInd/>
        <w:spacing w:beforeLines="180" w:before="432"/>
        <w:ind w:right="72"/>
        <w:jc w:val="both"/>
        <w:rPr>
          <w:rFonts w:ascii="Titillium Web" w:eastAsiaTheme="majorEastAsia" w:hAnsi="Titillium Web"/>
          <w:spacing w:val="-5"/>
          <w:sz w:val="24"/>
          <w:szCs w:val="24"/>
          <w:lang w:val="it-IT"/>
        </w:rPr>
      </w:pPr>
      <w:r>
        <w:rPr>
          <w:rFonts w:ascii="Titillium Web" w:eastAsiaTheme="majorEastAsia" w:hAnsi="Titillium Web"/>
          <w:spacing w:val="-5"/>
          <w:sz w:val="24"/>
          <w:szCs w:val="24"/>
          <w:lang w:val="it-IT"/>
        </w:rPr>
        <w:t>3000 euro per soggiorni fino a 15 gg., compreso il viaggio;</w:t>
      </w:r>
    </w:p>
    <w:p w14:paraId="6281CA22" w14:textId="77777777" w:rsidR="00DA7856" w:rsidRDefault="00DA7856" w:rsidP="00DA7856">
      <w:pPr>
        <w:pStyle w:val="Style1"/>
        <w:numPr>
          <w:ilvl w:val="0"/>
          <w:numId w:val="1"/>
        </w:numPr>
        <w:kinsoku w:val="0"/>
        <w:autoSpaceDE/>
        <w:autoSpaceDN/>
        <w:adjustRightInd/>
        <w:spacing w:beforeLines="180" w:before="432"/>
        <w:ind w:right="72"/>
        <w:jc w:val="both"/>
        <w:rPr>
          <w:rFonts w:ascii="Titillium Web" w:eastAsiaTheme="majorEastAsia" w:hAnsi="Titillium Web"/>
          <w:spacing w:val="-5"/>
          <w:sz w:val="24"/>
          <w:szCs w:val="24"/>
          <w:lang w:val="it-IT"/>
        </w:rPr>
      </w:pPr>
      <w:r>
        <w:rPr>
          <w:rFonts w:ascii="Titillium Web" w:eastAsiaTheme="majorEastAsia" w:hAnsi="Titillium Web"/>
          <w:spacing w:val="-5"/>
          <w:sz w:val="24"/>
          <w:szCs w:val="24"/>
          <w:lang w:val="it-IT"/>
        </w:rPr>
        <w:t>4000 euro per soggiorni di durata compresa fra 16 e 30 gg.;</w:t>
      </w:r>
    </w:p>
    <w:p w14:paraId="5BC5ECAB" w14:textId="66484284" w:rsidR="00DA7856" w:rsidRDefault="00DA7856" w:rsidP="00DA7856">
      <w:pPr>
        <w:pStyle w:val="Style1"/>
        <w:numPr>
          <w:ilvl w:val="0"/>
          <w:numId w:val="1"/>
        </w:numPr>
        <w:kinsoku w:val="0"/>
        <w:autoSpaceDE/>
        <w:autoSpaceDN/>
        <w:adjustRightInd/>
        <w:spacing w:beforeLines="180" w:before="432"/>
        <w:ind w:right="72"/>
        <w:jc w:val="both"/>
        <w:rPr>
          <w:rFonts w:ascii="Titillium Web" w:eastAsiaTheme="majorEastAsia" w:hAnsi="Titillium Web"/>
          <w:spacing w:val="-5"/>
          <w:sz w:val="24"/>
          <w:szCs w:val="24"/>
          <w:lang w:val="it-IT"/>
        </w:rPr>
      </w:pPr>
      <w:r>
        <w:rPr>
          <w:rFonts w:ascii="Titillium Web" w:eastAsiaTheme="majorEastAsia" w:hAnsi="Titillium Web"/>
          <w:spacing w:val="-5"/>
          <w:sz w:val="24"/>
          <w:szCs w:val="24"/>
          <w:lang w:val="it-IT"/>
        </w:rPr>
        <w:t>5000 euro per soggiorni di durata superiore a 3</w:t>
      </w:r>
      <w:r w:rsidR="00BC0973">
        <w:rPr>
          <w:rFonts w:ascii="Titillium Web" w:eastAsiaTheme="majorEastAsia" w:hAnsi="Titillium Web"/>
          <w:spacing w:val="-5"/>
          <w:sz w:val="24"/>
          <w:szCs w:val="24"/>
          <w:lang w:val="it-IT"/>
        </w:rPr>
        <w:t>1</w:t>
      </w:r>
      <w:r>
        <w:rPr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 gg.</w:t>
      </w:r>
      <w:r w:rsidR="00B9390D">
        <w:rPr>
          <w:rFonts w:ascii="Titillium Web" w:eastAsiaTheme="majorEastAsia" w:hAnsi="Titillium Web"/>
          <w:spacing w:val="-5"/>
          <w:sz w:val="24"/>
          <w:szCs w:val="24"/>
          <w:lang w:val="it-IT"/>
        </w:rPr>
        <w:t>;</w:t>
      </w:r>
    </w:p>
    <w:p w14:paraId="3735C052" w14:textId="0356D441" w:rsidR="00B9390D" w:rsidRDefault="00B9390D" w:rsidP="00DA7856">
      <w:pPr>
        <w:pStyle w:val="Style1"/>
        <w:numPr>
          <w:ilvl w:val="0"/>
          <w:numId w:val="1"/>
        </w:numPr>
        <w:kinsoku w:val="0"/>
        <w:autoSpaceDE/>
        <w:autoSpaceDN/>
        <w:adjustRightInd/>
        <w:spacing w:beforeLines="180" w:before="432"/>
        <w:ind w:right="72"/>
        <w:jc w:val="both"/>
        <w:rPr>
          <w:rFonts w:ascii="Titillium Web" w:eastAsiaTheme="majorEastAsia" w:hAnsi="Titillium Web"/>
          <w:spacing w:val="-5"/>
          <w:sz w:val="24"/>
          <w:szCs w:val="24"/>
          <w:lang w:val="it-IT"/>
        </w:rPr>
      </w:pPr>
      <w:r>
        <w:rPr>
          <w:rFonts w:ascii="Titillium Web" w:eastAsiaTheme="majorEastAsia" w:hAnsi="Titillium Web"/>
          <w:spacing w:val="-5"/>
          <w:sz w:val="24"/>
          <w:szCs w:val="24"/>
          <w:lang w:val="it-IT"/>
        </w:rPr>
        <w:t>6000 euro per soggiorni di durata almeno pari a 90 gg.;</w:t>
      </w:r>
    </w:p>
    <w:p w14:paraId="5E91DB46" w14:textId="0B7F1104" w:rsidR="00DA7856" w:rsidRPr="00DA7856" w:rsidRDefault="00B9390D" w:rsidP="00910C0A">
      <w:pPr>
        <w:pStyle w:val="Style1"/>
        <w:kinsoku w:val="0"/>
        <w:autoSpaceDE/>
        <w:autoSpaceDN/>
        <w:adjustRightInd/>
        <w:spacing w:beforeLines="180" w:before="432"/>
        <w:ind w:left="360" w:right="72"/>
        <w:jc w:val="both"/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</w:pPr>
      <w:r>
        <w:rPr>
          <w:rFonts w:ascii="Titillium Web" w:eastAsiaTheme="majorEastAsia" w:hAnsi="Titillium Web"/>
          <w:spacing w:val="-5"/>
          <w:sz w:val="24"/>
          <w:szCs w:val="24"/>
          <w:lang w:val="it-IT"/>
        </w:rPr>
        <w:t>Gli</w:t>
      </w:r>
      <w:r w:rsidR="00DA7856">
        <w:rPr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 importi </w:t>
      </w:r>
      <w:r>
        <w:rPr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sub. b), c) e d) </w:t>
      </w:r>
      <w:r w:rsidR="00DA7856">
        <w:rPr>
          <w:rFonts w:ascii="Titillium Web" w:eastAsiaTheme="majorEastAsia" w:hAnsi="Titillium Web"/>
          <w:spacing w:val="-5"/>
          <w:sz w:val="24"/>
          <w:szCs w:val="24"/>
          <w:lang w:val="it-IT"/>
        </w:rPr>
        <w:t xml:space="preserve">potranno essere maggiorati fino al </w:t>
      </w:r>
      <w:r>
        <w:rPr>
          <w:rFonts w:ascii="Titillium Web" w:eastAsiaTheme="majorEastAsia" w:hAnsi="Titillium Web"/>
          <w:spacing w:val="-5"/>
          <w:sz w:val="24"/>
          <w:szCs w:val="24"/>
          <w:lang w:val="it-IT"/>
        </w:rPr>
        <w:t>3</w:t>
      </w:r>
      <w:r w:rsidR="00DA7856">
        <w:rPr>
          <w:rFonts w:ascii="Titillium Web" w:eastAsiaTheme="majorEastAsia" w:hAnsi="Titillium Web"/>
          <w:spacing w:val="-5"/>
          <w:sz w:val="24"/>
          <w:szCs w:val="24"/>
          <w:lang w:val="it-IT"/>
        </w:rPr>
        <w:t>0% su richiesta motivata del docente interessato, tenuto conto della destinazione e dell’importanza della ricerca.</w:t>
      </w:r>
    </w:p>
    <w:p w14:paraId="22025344" w14:textId="50F6691C" w:rsidR="00BC0973" w:rsidRDefault="00BC0973" w:rsidP="0092469B">
      <w:pPr>
        <w:pStyle w:val="Style1"/>
        <w:kinsoku w:val="0"/>
        <w:autoSpaceDE/>
        <w:autoSpaceDN/>
        <w:adjustRightInd/>
        <w:spacing w:beforeLines="180" w:before="432"/>
        <w:ind w:right="72"/>
        <w:jc w:val="both"/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</w:pPr>
      <w:r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Cagliari, lì ……………….202</w:t>
      </w:r>
      <w:r w:rsidR="006B66CB"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5</w:t>
      </w:r>
    </w:p>
    <w:p w14:paraId="6F2C1BF0" w14:textId="10E43554" w:rsidR="00BC0973" w:rsidRDefault="00BC0973" w:rsidP="00BC0973">
      <w:pPr>
        <w:pStyle w:val="Style1"/>
        <w:kinsoku w:val="0"/>
        <w:autoSpaceDE/>
        <w:autoSpaceDN/>
        <w:adjustRightInd/>
        <w:spacing w:beforeLines="180" w:before="432"/>
        <w:ind w:right="72"/>
        <w:jc w:val="right"/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</w:pPr>
      <w:r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FIRMATO DIGITALMENTE</w:t>
      </w:r>
    </w:p>
    <w:p w14:paraId="28CA6B5D" w14:textId="1DDE97F5" w:rsidR="0092469B" w:rsidRDefault="00BC0973" w:rsidP="00BC0973">
      <w:pPr>
        <w:pStyle w:val="Style1"/>
        <w:kinsoku w:val="0"/>
        <w:autoSpaceDE/>
        <w:autoSpaceDN/>
        <w:adjustRightInd/>
        <w:spacing w:beforeLines="180" w:before="432"/>
        <w:ind w:right="843"/>
        <w:jc w:val="right"/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</w:pPr>
      <w:r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Il richiedente</w:t>
      </w:r>
    </w:p>
    <w:p w14:paraId="528E80E2" w14:textId="24BC852C" w:rsidR="00BC0973" w:rsidRPr="0092469B" w:rsidRDefault="00BC0973" w:rsidP="00910C0A">
      <w:pPr>
        <w:pStyle w:val="Style1"/>
        <w:kinsoku w:val="0"/>
        <w:autoSpaceDE/>
        <w:autoSpaceDN/>
        <w:adjustRightInd/>
        <w:spacing w:beforeLines="180" w:before="432"/>
        <w:ind w:right="-433"/>
        <w:jc w:val="right"/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</w:pPr>
      <w:r>
        <w:rPr>
          <w:rStyle w:val="CharacterStyle1"/>
          <w:rFonts w:ascii="Titillium Web" w:eastAsiaTheme="majorEastAsia" w:hAnsi="Titillium Web"/>
          <w:spacing w:val="-5"/>
          <w:sz w:val="24"/>
          <w:szCs w:val="24"/>
          <w:lang w:val="it-IT"/>
        </w:rPr>
        <w:t>…………………………………………………………</w:t>
      </w:r>
    </w:p>
    <w:sectPr w:rsidR="00BC0973" w:rsidRPr="0092469B" w:rsidSect="00A415F8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751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B7F84B" w14:textId="77777777" w:rsidR="003F1BEB" w:rsidRDefault="003F1BEB" w:rsidP="0030749D">
      <w:r>
        <w:separator/>
      </w:r>
    </w:p>
  </w:endnote>
  <w:endnote w:type="continuationSeparator" w:id="0">
    <w:p w14:paraId="31F79751" w14:textId="77777777" w:rsidR="003F1BEB" w:rsidRDefault="003F1BE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45408637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21A3">
          <w:rPr>
            <w:noProof/>
          </w:rPr>
          <w:t>2</w:t>
        </w:r>
        <w:r>
          <w:fldChar w:fldCharType="end"/>
        </w:r>
      </w:p>
    </w:sdtContent>
  </w:sdt>
  <w:p w14:paraId="5769B542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20EDA0" w14:textId="7777777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5FC69B9" wp14:editId="2F70BB58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BF185BC" w14:textId="3B83E822" w:rsidR="00BD5510" w:rsidRPr="00D164DB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dott.ssa </w:t>
                          </w:r>
                          <w:r w:rsidR="006B66C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Michelle Patrizia Verdoliva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le S. Ignazio 17</w:t>
                          </w:r>
                          <w:r w:rsidR="00C44D5D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67538</w:t>
                          </w:r>
                          <w:r w:rsidR="006B66C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23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dipgiur@unica.it</w:t>
                          </w:r>
                        </w:p>
                        <w:p w14:paraId="6BA45A35" w14:textId="77777777" w:rsidR="00D164DB" w:rsidRPr="00FA0D84" w:rsidRDefault="00A415F8" w:rsidP="00D164D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FA0D84">
                            <w:rPr>
                              <w:sz w:val="18"/>
                              <w:szCs w:val="18"/>
                              <w:lang w:val="en-US"/>
                            </w:rPr>
                            <w:t>w</w:t>
                          </w:r>
                          <w:r w:rsidR="00D164DB" w:rsidRPr="00FA0D84">
                            <w:rPr>
                              <w:sz w:val="18"/>
                              <w:szCs w:val="18"/>
                              <w:lang w:val="en-US"/>
                            </w:rPr>
                            <w:t>eb</w:t>
                          </w:r>
                          <w:r w:rsidRPr="00FA0D84">
                            <w:rPr>
                              <w:sz w:val="18"/>
                              <w:szCs w:val="18"/>
                              <w:lang w:val="en-US"/>
                            </w:rPr>
                            <w:t>:</w:t>
                          </w:r>
                          <w:r w:rsidR="00D164DB" w:rsidRPr="00FA0D84">
                            <w:rPr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  <w:hyperlink r:id="rId1" w:history="1">
                            <w:r w:rsidR="00D164DB" w:rsidRPr="00FA0D84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https://www.unica.it/unica/it/dip_giurisprudenza.page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FC69B9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2BF185BC" w14:textId="3B83E822" w:rsidR="00BD5510" w:rsidRPr="00D164DB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dott.ssa </w:t>
                    </w:r>
                    <w:r w:rsidR="006B66CB">
                      <w:rPr>
                        <w:color w:val="1F3864" w:themeColor="accent1" w:themeShade="80"/>
                        <w:sz w:val="18"/>
                        <w:szCs w:val="18"/>
                      </w:rPr>
                      <w:t>Michelle Patrizia Verdoliva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le S. Ignazio 17</w:t>
                    </w:r>
                    <w:r w:rsidR="00C44D5D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67538</w:t>
                    </w:r>
                    <w:r w:rsidR="006B66CB">
                      <w:rPr>
                        <w:color w:val="1F3864" w:themeColor="accent1" w:themeShade="80"/>
                        <w:sz w:val="18"/>
                        <w:szCs w:val="18"/>
                      </w:rPr>
                      <w:t>23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dipgiur@unica.it</w:t>
                    </w:r>
                  </w:p>
                  <w:p w14:paraId="6BA45A35" w14:textId="77777777" w:rsidR="00D164DB" w:rsidRPr="00FA0D84" w:rsidRDefault="00A415F8" w:rsidP="00D164D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FA0D84">
                      <w:rPr>
                        <w:sz w:val="18"/>
                        <w:szCs w:val="18"/>
                        <w:lang w:val="en-US"/>
                      </w:rPr>
                      <w:t>w</w:t>
                    </w:r>
                    <w:r w:rsidR="00D164DB" w:rsidRPr="00FA0D84">
                      <w:rPr>
                        <w:sz w:val="18"/>
                        <w:szCs w:val="18"/>
                        <w:lang w:val="en-US"/>
                      </w:rPr>
                      <w:t>eb</w:t>
                    </w:r>
                    <w:r w:rsidRPr="00FA0D84">
                      <w:rPr>
                        <w:sz w:val="18"/>
                        <w:szCs w:val="18"/>
                        <w:lang w:val="en-US"/>
                      </w:rPr>
                      <w:t>:</w:t>
                    </w:r>
                    <w:r w:rsidR="00D164DB" w:rsidRPr="00FA0D84">
                      <w:rPr>
                        <w:sz w:val="18"/>
                        <w:szCs w:val="18"/>
                        <w:lang w:val="en-US"/>
                      </w:rPr>
                      <w:t xml:space="preserve"> </w:t>
                    </w:r>
                    <w:hyperlink r:id="rId2" w:history="1">
                      <w:r w:rsidR="00D164DB" w:rsidRPr="00FA0D84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https://www.unica.it/unica/it/dip_giurisprudenza.page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192" behindDoc="0" locked="0" layoutInCell="1" allowOverlap="1" wp14:anchorId="12CFF058" wp14:editId="4E441D7C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60F53C" w14:textId="77777777" w:rsidR="003F1BEB" w:rsidRDefault="003F1BEB" w:rsidP="0030749D">
      <w:r>
        <w:separator/>
      </w:r>
    </w:p>
  </w:footnote>
  <w:footnote w:type="continuationSeparator" w:id="0">
    <w:p w14:paraId="511A43C3" w14:textId="77777777" w:rsidR="003F1BEB" w:rsidRDefault="003F1BE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A57A8" w14:textId="77777777" w:rsidR="0030749D" w:rsidRDefault="00000000">
    <w:pPr>
      <w:pStyle w:val="Intestazione"/>
    </w:pPr>
    <w:r>
      <w:rPr>
        <w:noProof/>
      </w:rPr>
      <w:pict w14:anchorId="5C9A65E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41288F" w14:textId="77777777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2A446A05" wp14:editId="1DA41B82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D17EEC" w14:textId="77777777" w:rsidR="00462D8D" w:rsidRDefault="009F2184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  <w:lang w:eastAsia="it-IT"/>
      </w:rPr>
      <w:drawing>
        <wp:anchor distT="0" distB="0" distL="114300" distR="114300" simplePos="0" relativeHeight="251658240" behindDoc="0" locked="0" layoutInCell="1" allowOverlap="1" wp14:anchorId="3BC00DF6" wp14:editId="44107AF6">
          <wp:simplePos x="0" y="0"/>
          <wp:positionH relativeFrom="column">
            <wp:posOffset>3637915</wp:posOffset>
          </wp:positionH>
          <wp:positionV relativeFrom="page">
            <wp:posOffset>532130</wp:posOffset>
          </wp:positionV>
          <wp:extent cx="2632654" cy="943603"/>
          <wp:effectExtent l="0" t="0" r="0" b="9525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32654" cy="94360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36D1">
      <w:rPr>
        <w:noProof/>
        <w:lang w:eastAsia="it-IT"/>
      </w:rPr>
      <w:drawing>
        <wp:inline distT="0" distB="0" distL="0" distR="0" wp14:anchorId="44DC657A" wp14:editId="562DCC1D">
          <wp:extent cx="3939540" cy="1191884"/>
          <wp:effectExtent l="0" t="0" r="3810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7778"/>
                  <a:stretch/>
                </pic:blipFill>
                <pic:spPr bwMode="auto">
                  <a:xfrm>
                    <a:off x="0" y="0"/>
                    <a:ext cx="3938600" cy="1191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38FEEBE4" w14:textId="77777777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D164DB">
      <w:rPr>
        <w:b/>
        <w:bCs/>
        <w:color w:val="1F3864" w:themeColor="accent1" w:themeShade="80"/>
        <w:sz w:val="18"/>
        <w:szCs w:val="18"/>
      </w:rPr>
      <w:t xml:space="preserve"> Giurisprudenza</w:t>
    </w:r>
  </w:p>
  <w:p w14:paraId="26AC6099" w14:textId="34C3D616" w:rsidR="00E1483E" w:rsidRDefault="00FB7E66" w:rsidP="00A415F8">
    <w:pPr>
      <w:pStyle w:val="Intestazione"/>
      <w:ind w:left="680"/>
      <w:jc w:val="both"/>
      <w:rPr>
        <w:color w:val="1F3864" w:themeColor="accent1" w:themeShade="80"/>
        <w:sz w:val="20"/>
        <w:szCs w:val="20"/>
      </w:rPr>
    </w:pPr>
    <w:r>
      <w:rPr>
        <w:color w:val="1F3864" w:themeColor="accent1" w:themeShade="80"/>
        <w:sz w:val="18"/>
        <w:szCs w:val="18"/>
      </w:rPr>
      <w:t>Dirett</w:t>
    </w:r>
    <w:r w:rsidR="006B66CB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Prof.</w:t>
    </w:r>
    <w:r w:rsidR="006B66CB">
      <w:rPr>
        <w:color w:val="1F3864" w:themeColor="accent1" w:themeShade="80"/>
        <w:sz w:val="18"/>
        <w:szCs w:val="18"/>
      </w:rPr>
      <w:t>ssa Maria Virginia Sanna</w:t>
    </w:r>
  </w:p>
  <w:p w14:paraId="3E028E19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335F99"/>
    <w:multiLevelType w:val="hybridMultilevel"/>
    <w:tmpl w:val="7C38D20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FC026A"/>
    <w:multiLevelType w:val="hybridMultilevel"/>
    <w:tmpl w:val="EC422C3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3233388">
    <w:abstractNumId w:val="1"/>
  </w:num>
  <w:num w:numId="2" w16cid:durableId="23206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DFE"/>
    <w:rsid w:val="00024CA7"/>
    <w:rsid w:val="000534DF"/>
    <w:rsid w:val="0007238E"/>
    <w:rsid w:val="00092276"/>
    <w:rsid w:val="000A1416"/>
    <w:rsid w:val="000A318B"/>
    <w:rsid w:val="000A6836"/>
    <w:rsid w:val="000A68E2"/>
    <w:rsid w:val="000B69A6"/>
    <w:rsid w:val="000C30D7"/>
    <w:rsid w:val="000D0817"/>
    <w:rsid w:val="000D37DA"/>
    <w:rsid w:val="000E05AF"/>
    <w:rsid w:val="000E20C3"/>
    <w:rsid w:val="000F558F"/>
    <w:rsid w:val="001060B7"/>
    <w:rsid w:val="00112218"/>
    <w:rsid w:val="00130B59"/>
    <w:rsid w:val="00163923"/>
    <w:rsid w:val="00171CC3"/>
    <w:rsid w:val="001813C0"/>
    <w:rsid w:val="001A58C8"/>
    <w:rsid w:val="001F5D73"/>
    <w:rsid w:val="00207233"/>
    <w:rsid w:val="002112CF"/>
    <w:rsid w:val="00215557"/>
    <w:rsid w:val="002167FB"/>
    <w:rsid w:val="0021689D"/>
    <w:rsid w:val="00232023"/>
    <w:rsid w:val="00241E4E"/>
    <w:rsid w:val="00270D5B"/>
    <w:rsid w:val="00280E8A"/>
    <w:rsid w:val="002B1BE6"/>
    <w:rsid w:val="002C35DA"/>
    <w:rsid w:val="002C3FA6"/>
    <w:rsid w:val="002C5F06"/>
    <w:rsid w:val="002E28E3"/>
    <w:rsid w:val="002F0D7B"/>
    <w:rsid w:val="002F2016"/>
    <w:rsid w:val="00307220"/>
    <w:rsid w:val="0030749D"/>
    <w:rsid w:val="00313B14"/>
    <w:rsid w:val="003152FB"/>
    <w:rsid w:val="00324279"/>
    <w:rsid w:val="00324DFE"/>
    <w:rsid w:val="00325EF1"/>
    <w:rsid w:val="00330E9A"/>
    <w:rsid w:val="00334CD1"/>
    <w:rsid w:val="00347E08"/>
    <w:rsid w:val="00360818"/>
    <w:rsid w:val="00384CD1"/>
    <w:rsid w:val="00390A63"/>
    <w:rsid w:val="003A1758"/>
    <w:rsid w:val="003B3096"/>
    <w:rsid w:val="003B38F3"/>
    <w:rsid w:val="003B6000"/>
    <w:rsid w:val="003D2938"/>
    <w:rsid w:val="003D6177"/>
    <w:rsid w:val="003F1BEB"/>
    <w:rsid w:val="004201D4"/>
    <w:rsid w:val="00462D8D"/>
    <w:rsid w:val="004A1477"/>
    <w:rsid w:val="004B1597"/>
    <w:rsid w:val="004B4BCC"/>
    <w:rsid w:val="004B7C44"/>
    <w:rsid w:val="004D04C6"/>
    <w:rsid w:val="004E061B"/>
    <w:rsid w:val="00501D79"/>
    <w:rsid w:val="0052438E"/>
    <w:rsid w:val="00566BF9"/>
    <w:rsid w:val="00580954"/>
    <w:rsid w:val="0059034C"/>
    <w:rsid w:val="005974C5"/>
    <w:rsid w:val="005B3055"/>
    <w:rsid w:val="006057EE"/>
    <w:rsid w:val="0060656E"/>
    <w:rsid w:val="00633AC1"/>
    <w:rsid w:val="006612BC"/>
    <w:rsid w:val="0068140F"/>
    <w:rsid w:val="00694DBA"/>
    <w:rsid w:val="006974B8"/>
    <w:rsid w:val="006A376F"/>
    <w:rsid w:val="006B35E1"/>
    <w:rsid w:val="006B66CB"/>
    <w:rsid w:val="006C3DB0"/>
    <w:rsid w:val="007007E3"/>
    <w:rsid w:val="007421A3"/>
    <w:rsid w:val="007607CF"/>
    <w:rsid w:val="00764FCE"/>
    <w:rsid w:val="00773708"/>
    <w:rsid w:val="00783DF6"/>
    <w:rsid w:val="007E1252"/>
    <w:rsid w:val="007E2D7F"/>
    <w:rsid w:val="0081328C"/>
    <w:rsid w:val="0088311F"/>
    <w:rsid w:val="008A375C"/>
    <w:rsid w:val="008A768F"/>
    <w:rsid w:val="008B1590"/>
    <w:rsid w:val="008B2DB8"/>
    <w:rsid w:val="008B6E12"/>
    <w:rsid w:val="008C5C09"/>
    <w:rsid w:val="008D57C4"/>
    <w:rsid w:val="008F1486"/>
    <w:rsid w:val="008F1E54"/>
    <w:rsid w:val="008F27C3"/>
    <w:rsid w:val="00903E25"/>
    <w:rsid w:val="00907406"/>
    <w:rsid w:val="00910C0A"/>
    <w:rsid w:val="0092469B"/>
    <w:rsid w:val="00941BE5"/>
    <w:rsid w:val="00962C6E"/>
    <w:rsid w:val="009B4A81"/>
    <w:rsid w:val="009E03DC"/>
    <w:rsid w:val="009E16F6"/>
    <w:rsid w:val="009E7E09"/>
    <w:rsid w:val="009F2184"/>
    <w:rsid w:val="009F2A67"/>
    <w:rsid w:val="00A415F8"/>
    <w:rsid w:val="00A420E0"/>
    <w:rsid w:val="00A67EF3"/>
    <w:rsid w:val="00A75007"/>
    <w:rsid w:val="00A82334"/>
    <w:rsid w:val="00A92E36"/>
    <w:rsid w:val="00AA2D86"/>
    <w:rsid w:val="00AB43B1"/>
    <w:rsid w:val="00AB6D91"/>
    <w:rsid w:val="00AC4E14"/>
    <w:rsid w:val="00AC7939"/>
    <w:rsid w:val="00AE60E0"/>
    <w:rsid w:val="00B02BDC"/>
    <w:rsid w:val="00B142E5"/>
    <w:rsid w:val="00B3790B"/>
    <w:rsid w:val="00B47437"/>
    <w:rsid w:val="00B60B01"/>
    <w:rsid w:val="00B61DCF"/>
    <w:rsid w:val="00B63278"/>
    <w:rsid w:val="00B700C1"/>
    <w:rsid w:val="00B9390D"/>
    <w:rsid w:val="00BB46B2"/>
    <w:rsid w:val="00BC0973"/>
    <w:rsid w:val="00BC10C0"/>
    <w:rsid w:val="00BC232C"/>
    <w:rsid w:val="00BD5510"/>
    <w:rsid w:val="00BE4E10"/>
    <w:rsid w:val="00BE7729"/>
    <w:rsid w:val="00BF0C39"/>
    <w:rsid w:val="00C36D3F"/>
    <w:rsid w:val="00C44D5D"/>
    <w:rsid w:val="00C514AE"/>
    <w:rsid w:val="00C578C3"/>
    <w:rsid w:val="00C60B23"/>
    <w:rsid w:val="00C64BF6"/>
    <w:rsid w:val="00C7619F"/>
    <w:rsid w:val="00C76C94"/>
    <w:rsid w:val="00C92721"/>
    <w:rsid w:val="00C94BB0"/>
    <w:rsid w:val="00CA4E51"/>
    <w:rsid w:val="00CA65A5"/>
    <w:rsid w:val="00CB17F1"/>
    <w:rsid w:val="00CB36D1"/>
    <w:rsid w:val="00CD20A3"/>
    <w:rsid w:val="00CF183E"/>
    <w:rsid w:val="00CF1A22"/>
    <w:rsid w:val="00D06BA8"/>
    <w:rsid w:val="00D14DDE"/>
    <w:rsid w:val="00D164DB"/>
    <w:rsid w:val="00D3762E"/>
    <w:rsid w:val="00D47B00"/>
    <w:rsid w:val="00D545B5"/>
    <w:rsid w:val="00D90ECB"/>
    <w:rsid w:val="00DA7856"/>
    <w:rsid w:val="00DD7C99"/>
    <w:rsid w:val="00DF6E2A"/>
    <w:rsid w:val="00E012E2"/>
    <w:rsid w:val="00E0709F"/>
    <w:rsid w:val="00E1067C"/>
    <w:rsid w:val="00E133C5"/>
    <w:rsid w:val="00E1483E"/>
    <w:rsid w:val="00E16371"/>
    <w:rsid w:val="00E16D8F"/>
    <w:rsid w:val="00E2010E"/>
    <w:rsid w:val="00E256FE"/>
    <w:rsid w:val="00E30A36"/>
    <w:rsid w:val="00E31376"/>
    <w:rsid w:val="00E56B23"/>
    <w:rsid w:val="00E6700A"/>
    <w:rsid w:val="00E77A07"/>
    <w:rsid w:val="00E900B2"/>
    <w:rsid w:val="00E966C9"/>
    <w:rsid w:val="00EA61B9"/>
    <w:rsid w:val="00EB5A3A"/>
    <w:rsid w:val="00EC5525"/>
    <w:rsid w:val="00EC6FFB"/>
    <w:rsid w:val="00ED542C"/>
    <w:rsid w:val="00ED7EA8"/>
    <w:rsid w:val="00EE0C45"/>
    <w:rsid w:val="00EE5D6D"/>
    <w:rsid w:val="00F020E3"/>
    <w:rsid w:val="00F24109"/>
    <w:rsid w:val="00F40D5B"/>
    <w:rsid w:val="00F41A06"/>
    <w:rsid w:val="00F64BD1"/>
    <w:rsid w:val="00F94E48"/>
    <w:rsid w:val="00FA0D84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DCBB5C"/>
  <w15:docId w15:val="{AA52782A-0E58-2B40-A729-6AE847C40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D37D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164DB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7E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7E09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164D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Style1">
    <w:name w:val="Style 1"/>
    <w:basedOn w:val="Normale"/>
    <w:uiPriority w:val="99"/>
    <w:rsid w:val="00BC232C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character" w:customStyle="1" w:styleId="CharacterStyle1">
    <w:name w:val="Character Style 1"/>
    <w:uiPriority w:val="99"/>
    <w:rsid w:val="00BC232C"/>
    <w:rPr>
      <w:sz w:val="20"/>
      <w:szCs w:val="20"/>
    </w:rPr>
  </w:style>
  <w:style w:type="paragraph" w:customStyle="1" w:styleId="Contenutocornice">
    <w:name w:val="Contenuto cornice"/>
    <w:basedOn w:val="Normale"/>
    <w:qFormat/>
    <w:rsid w:val="00FA0D84"/>
    <w:pPr>
      <w:suppressAutoHyphens/>
    </w:p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D37DA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ormaleWeb">
    <w:name w:val="Normal (Web)"/>
    <w:basedOn w:val="Normale"/>
    <w:uiPriority w:val="99"/>
    <w:semiHidden/>
    <w:unhideWhenUsed/>
    <w:rsid w:val="000C30D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52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86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8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hyperlink" Target="https://www.unica.it/unica/it/dip_giurisprudenza.page" TargetMode="External"/><Relationship Id="rId1" Type="http://schemas.openxmlformats.org/officeDocument/2006/relationships/hyperlink" Target="https://www.unica.it/unica/it/dip_giurisprudenza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ietro\OneDrive%20-%20Universit&#224;%20di%20Cagliari\Cartella%20condivisa%20Giurisprudenza\carta%20intestata\Modello%20carta%20intestata%202023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8F1A66D-B398-480D-BF95-2DCD36C15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 carta intestata 2023.dotx</Template>
  <TotalTime>55</TotalTime>
  <Pages>2</Pages>
  <Words>312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</dc:creator>
  <cp:lastModifiedBy>Pietro Sorrentino</cp:lastModifiedBy>
  <cp:revision>7</cp:revision>
  <cp:lastPrinted>2023-12-13T09:48:00Z</cp:lastPrinted>
  <dcterms:created xsi:type="dcterms:W3CDTF">2023-12-13T09:47:00Z</dcterms:created>
  <dcterms:modified xsi:type="dcterms:W3CDTF">2025-04-14T10:49:00Z</dcterms:modified>
</cp:coreProperties>
</file>