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1757AFAF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23369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78EDEE4" w14:textId="3993BF9F" w:rsidR="00B23369" w:rsidRPr="00B23369" w:rsidRDefault="00EA242C" w:rsidP="00B23369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B23369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7/2024 </w:t>
      </w:r>
      <w:r w:rsidR="00B23369" w:rsidRPr="00B23369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Progetto finanziato nell’ambito del Programma Italia Francia Marittimo 2021 – 2027 I Avviso: “EASY2LOG – Servizi digitali innovativi a supporto della logistica territoriale integrata” - CUP: F23B23000010006 </w:t>
      </w:r>
      <w:r w:rsidR="00B23369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- </w:t>
      </w:r>
      <w:r w:rsidR="00B23369" w:rsidRPr="00B23369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Responsabile scientifico Prof. Gianfranco Fancello – </w:t>
      </w:r>
    </w:p>
    <w:p w14:paraId="726DEE24" w14:textId="6F09CDE2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B23369" w:rsidRDefault="00B23369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08483883">
    <w:abstractNumId w:val="1"/>
  </w:num>
  <w:num w:numId="2" w16cid:durableId="7047933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39458433">
    <w:abstractNumId w:val="0"/>
  </w:num>
  <w:num w:numId="4" w16cid:durableId="6421275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3369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2192</Words>
  <Characters>12498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2024-05-10T08:52:00Z</dcterms:modified>
</cp:coreProperties>
</file>