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09A20EB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FE1CC8">
        <w:rPr>
          <w:rFonts w:ascii="Times New Roman" w:eastAsia="Times New Roman" w:hAnsi="Times New Roman" w:cs="Times New Roman"/>
          <w:szCs w:val="20"/>
          <w:lang w:eastAsia="ar-SA"/>
        </w:rPr>
        <w:t>Andrea Melis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E1B976D" w14:textId="77777777" w:rsidR="00FE1CC8" w:rsidRDefault="00EA242C" w:rsidP="00FE1CC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E1C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FE1C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“The </w:t>
      </w:r>
      <w:proofErr w:type="spellStart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integration</w:t>
      </w:r>
      <w:proofErr w:type="spellEnd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of </w:t>
      </w:r>
      <w:proofErr w:type="spellStart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sustainability</w:t>
      </w:r>
      <w:proofErr w:type="spellEnd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criteria</w:t>
      </w:r>
      <w:proofErr w:type="spellEnd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into</w:t>
      </w:r>
      <w:proofErr w:type="spellEnd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executive </w:t>
      </w:r>
      <w:proofErr w:type="spellStart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compensation</w:t>
      </w:r>
      <w:proofErr w:type="spellEnd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contracts</w:t>
      </w:r>
      <w:proofErr w:type="spellEnd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: international </w:t>
      </w:r>
      <w:proofErr w:type="spellStart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evidence</w:t>
      </w:r>
      <w:proofErr w:type="spellEnd"/>
      <w:r w:rsidR="00FE1CC8" w:rsidRPr="00FE1CC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” finanziato con i fondi della Convenzione stipulata tra gli Atenei Sardi e la Fondazione di Sardegna finalizzata al finanziamento di progetti di ricerca biennali per l’annualità 2022 (CUP: F73C23001800007) Resp. Prof. Andrea Melis;</w:t>
      </w:r>
    </w:p>
    <w:p w14:paraId="726DEE24" w14:textId="2E4F2A6E" w:rsidR="00EA242C" w:rsidRPr="00FE1CC8" w:rsidRDefault="00EA242C" w:rsidP="00FE1CC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5AC64" w14:textId="77777777" w:rsidR="00FE1CC8" w:rsidRDefault="00FE1CC8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286472138">
    <w:abstractNumId w:val="1"/>
  </w:num>
  <w:num w:numId="2" w16cid:durableId="4291617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52904497">
    <w:abstractNumId w:val="0"/>
  </w:num>
  <w:num w:numId="4" w16cid:durableId="13321063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A236F"/>
    <w:rsid w:val="005C2DC8"/>
    <w:rsid w:val="0060279D"/>
    <w:rsid w:val="00643865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  <w:rsid w:val="00FE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2202</Words>
  <Characters>12556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2024-11-22T11:01:00Z</dcterms:modified>
</cp:coreProperties>
</file>