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1165671E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0C2701">
        <w:rPr>
          <w:rFonts w:eastAsia="Times New Roman" w:cstheme="minorHAnsi"/>
          <w:color w:val="000000"/>
          <w:lang w:eastAsia="it-IT"/>
        </w:rPr>
        <w:t>0</w:t>
      </w:r>
      <w:r w:rsidR="009C14AB">
        <w:rPr>
          <w:rFonts w:eastAsia="Times New Roman" w:cstheme="minorHAnsi"/>
          <w:color w:val="000000"/>
          <w:lang w:eastAsia="it-IT"/>
        </w:rPr>
        <w:t>2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0C2701">
        <w:rPr>
          <w:rFonts w:eastAsia="Times New Roman" w:cstheme="minorHAnsi"/>
          <w:color w:val="000000"/>
          <w:lang w:eastAsia="it-IT"/>
        </w:rPr>
        <w:t>5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584B68">
        <w:rPr>
          <w:rFonts w:eastAsia="Times New Roman" w:cstheme="minorHAnsi"/>
          <w:color w:val="000000"/>
          <w:lang w:eastAsia="it-IT"/>
        </w:rPr>
        <w:t>027</w:t>
      </w:r>
      <w:r w:rsidR="00614E9F" w:rsidRPr="0066570D">
        <w:rPr>
          <w:rFonts w:eastAsia="Times New Roman" w:cstheme="minorHAnsi"/>
          <w:color w:val="000000"/>
          <w:lang w:eastAsia="it-IT"/>
        </w:rPr>
        <w:t xml:space="preserve"> </w:t>
      </w:r>
      <w:r w:rsidRPr="0066570D">
        <w:rPr>
          <w:rFonts w:eastAsia="Times New Roman" w:cstheme="minorHAnsi"/>
          <w:color w:val="000000"/>
          <w:lang w:eastAsia="it-IT"/>
        </w:rPr>
        <w:t>del</w:t>
      </w:r>
      <w:r w:rsidRPr="00B56F9D">
        <w:rPr>
          <w:rFonts w:eastAsia="Times New Roman" w:cstheme="minorHAnsi"/>
          <w:color w:val="000000"/>
          <w:lang w:eastAsia="it-IT"/>
        </w:rPr>
        <w:t xml:space="preserve"> </w:t>
      </w:r>
      <w:r w:rsidR="00584B68">
        <w:rPr>
          <w:rFonts w:eastAsia="Times New Roman" w:cstheme="minorHAnsi"/>
          <w:color w:val="000000"/>
          <w:lang w:eastAsia="it-IT"/>
        </w:rPr>
        <w:t>27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584B68">
        <w:rPr>
          <w:rFonts w:eastAsia="Times New Roman" w:cstheme="minorHAnsi"/>
          <w:color w:val="000000"/>
          <w:lang w:eastAsia="it-IT"/>
        </w:rPr>
        <w:t>01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0C2701">
        <w:rPr>
          <w:rFonts w:eastAsia="Times New Roman" w:cstheme="minorHAnsi"/>
          <w:color w:val="000000"/>
          <w:lang w:eastAsia="it-IT"/>
        </w:rPr>
        <w:t>5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14DF0B47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bookmarkStart w:id="0" w:name="_Hlk188368226"/>
      <w:r w:rsidR="009C14AB" w:rsidRPr="002A5158">
        <w:rPr>
          <w:i/>
          <w:iCs/>
        </w:rPr>
        <w:t>Modellazione matematica di impianti di depurazione di liquami fognari</w:t>
      </w:r>
      <w:bookmarkEnd w:id="0"/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</w:t>
      </w:r>
      <w:r w:rsidR="009C14AB">
        <w:rPr>
          <w:rFonts w:eastAsia="Calibri" w:cstheme="minorHAnsi"/>
        </w:rPr>
        <w:t>ssa</w:t>
      </w:r>
      <w:r w:rsidR="00BB2C04" w:rsidRPr="003B4F58">
        <w:rPr>
          <w:rFonts w:eastAsia="Calibri" w:cstheme="minorHAnsi"/>
        </w:rPr>
        <w:t xml:space="preserve"> </w:t>
      </w:r>
      <w:r w:rsidR="009C14AB">
        <w:t>Stefania Tronci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1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1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2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2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3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3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D497F"/>
    <w:rsid w:val="003E4887"/>
    <w:rsid w:val="003F0DD3"/>
    <w:rsid w:val="00402AC6"/>
    <w:rsid w:val="004C69DC"/>
    <w:rsid w:val="00532E59"/>
    <w:rsid w:val="00564809"/>
    <w:rsid w:val="005771E9"/>
    <w:rsid w:val="00584B68"/>
    <w:rsid w:val="005C35FB"/>
    <w:rsid w:val="00614E9F"/>
    <w:rsid w:val="0065557F"/>
    <w:rsid w:val="0066570D"/>
    <w:rsid w:val="00685A85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9201F"/>
    <w:rsid w:val="009C14AB"/>
    <w:rsid w:val="009D1A67"/>
    <w:rsid w:val="00A24390"/>
    <w:rsid w:val="00A325D4"/>
    <w:rsid w:val="00A45E82"/>
    <w:rsid w:val="00A57994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1344A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1271</Words>
  <Characters>7246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57</cp:revision>
  <dcterms:created xsi:type="dcterms:W3CDTF">2022-03-21T09:52:00Z</dcterms:created>
  <dcterms:modified xsi:type="dcterms:W3CDTF">2025-01-27T12:48:00Z</dcterms:modified>
</cp:coreProperties>
</file>