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0B47F1" w14:textId="77777777" w:rsidR="005F454A" w:rsidRPr="005F454A" w:rsidRDefault="005F454A" w:rsidP="00886945">
      <w:pPr>
        <w:jc w:val="both"/>
      </w:pPr>
      <w:r w:rsidRPr="005F454A">
        <w:br/>
        <w:t>SENTENZA N. 307</w:t>
      </w:r>
    </w:p>
    <w:p w14:paraId="2FD3BC9F" w14:textId="77777777" w:rsidR="005F454A" w:rsidRPr="005F454A" w:rsidRDefault="005F454A" w:rsidP="00886945">
      <w:pPr>
        <w:jc w:val="both"/>
      </w:pPr>
      <w:r w:rsidRPr="005F454A">
        <w:t>ANNO 2003</w:t>
      </w:r>
    </w:p>
    <w:p w14:paraId="5052E49A" w14:textId="77777777" w:rsidR="00886945" w:rsidRDefault="00886945" w:rsidP="00886945">
      <w:pPr>
        <w:jc w:val="both"/>
      </w:pPr>
    </w:p>
    <w:p w14:paraId="645E3BC9" w14:textId="3AEDD00A" w:rsidR="005F454A" w:rsidRPr="005F454A" w:rsidRDefault="005F454A" w:rsidP="00886945">
      <w:pPr>
        <w:jc w:val="both"/>
      </w:pPr>
      <w:r w:rsidRPr="005F454A">
        <w:t>REPUBBLICA ITALIANA</w:t>
      </w:r>
    </w:p>
    <w:p w14:paraId="0E28781F" w14:textId="77777777" w:rsidR="005F454A" w:rsidRPr="005F454A" w:rsidRDefault="005F454A" w:rsidP="00886945">
      <w:pPr>
        <w:jc w:val="both"/>
      </w:pPr>
      <w:r w:rsidRPr="005F454A">
        <w:t>In nome del Popolo italiano</w:t>
      </w:r>
    </w:p>
    <w:p w14:paraId="4194F888" w14:textId="77777777" w:rsidR="005F454A" w:rsidRPr="005F454A" w:rsidRDefault="005F454A" w:rsidP="00886945">
      <w:pPr>
        <w:jc w:val="both"/>
      </w:pPr>
      <w:r w:rsidRPr="005F454A">
        <w:t>LA CORTE COSTITUZIONALE</w:t>
      </w:r>
    </w:p>
    <w:p w14:paraId="0B0F46E3" w14:textId="77777777" w:rsidR="005F454A" w:rsidRPr="005F454A" w:rsidRDefault="005F454A" w:rsidP="00886945">
      <w:pPr>
        <w:jc w:val="both"/>
      </w:pPr>
      <w:r w:rsidRPr="005F454A">
        <w:t>composta dai signori Giudici:</w:t>
      </w:r>
    </w:p>
    <w:p w14:paraId="641F1EE5" w14:textId="77777777" w:rsidR="005F454A" w:rsidRPr="005F454A" w:rsidRDefault="005F454A" w:rsidP="00886945">
      <w:pPr>
        <w:jc w:val="both"/>
      </w:pPr>
      <w:r w:rsidRPr="005F454A">
        <w:t>-         Riccardo CHIEPPA, Presidente</w:t>
      </w:r>
    </w:p>
    <w:p w14:paraId="18F12C62" w14:textId="77777777" w:rsidR="005F454A" w:rsidRPr="005F454A" w:rsidRDefault="005F454A" w:rsidP="00886945">
      <w:pPr>
        <w:jc w:val="both"/>
      </w:pPr>
      <w:r w:rsidRPr="005F454A">
        <w:t>-         Gustavo ZAGREBELSKY</w:t>
      </w:r>
    </w:p>
    <w:p w14:paraId="7740625F" w14:textId="77777777" w:rsidR="005F454A" w:rsidRPr="005F454A" w:rsidRDefault="005F454A" w:rsidP="00886945">
      <w:pPr>
        <w:jc w:val="both"/>
      </w:pPr>
      <w:r w:rsidRPr="005F454A">
        <w:t>-         Valerio ONIDA</w:t>
      </w:r>
    </w:p>
    <w:p w14:paraId="7C0ACE3E" w14:textId="77777777" w:rsidR="005F454A" w:rsidRPr="005F454A" w:rsidRDefault="005F454A" w:rsidP="00886945">
      <w:pPr>
        <w:jc w:val="both"/>
      </w:pPr>
      <w:r w:rsidRPr="005F454A">
        <w:t>-         Carlo MEZZANOTTE</w:t>
      </w:r>
    </w:p>
    <w:p w14:paraId="45972AEA" w14:textId="77777777" w:rsidR="005F454A" w:rsidRPr="005F454A" w:rsidRDefault="005F454A" w:rsidP="00886945">
      <w:pPr>
        <w:jc w:val="both"/>
      </w:pPr>
      <w:r w:rsidRPr="005F454A">
        <w:t>-         Fernanda CONTRI</w:t>
      </w:r>
    </w:p>
    <w:p w14:paraId="53563FBA" w14:textId="77777777" w:rsidR="005F454A" w:rsidRPr="005F454A" w:rsidRDefault="005F454A" w:rsidP="00886945">
      <w:pPr>
        <w:jc w:val="both"/>
      </w:pPr>
      <w:r w:rsidRPr="005F454A">
        <w:t>-         Guido NEPPI MODONA</w:t>
      </w:r>
    </w:p>
    <w:p w14:paraId="2ED7B1EA" w14:textId="77777777" w:rsidR="005F454A" w:rsidRPr="005F454A" w:rsidRDefault="005F454A" w:rsidP="00886945">
      <w:pPr>
        <w:jc w:val="both"/>
      </w:pPr>
      <w:r w:rsidRPr="005F454A">
        <w:t>-         Piero Alberto CAPOTOSTI</w:t>
      </w:r>
    </w:p>
    <w:p w14:paraId="23D134B4" w14:textId="77777777" w:rsidR="005F454A" w:rsidRPr="005F454A" w:rsidRDefault="005F454A" w:rsidP="00886945">
      <w:pPr>
        <w:jc w:val="both"/>
      </w:pPr>
      <w:r w:rsidRPr="005F454A">
        <w:t>-         Annibale MARINI</w:t>
      </w:r>
    </w:p>
    <w:p w14:paraId="2BDF96F0" w14:textId="77777777" w:rsidR="005F454A" w:rsidRPr="005F454A" w:rsidRDefault="005F454A" w:rsidP="00886945">
      <w:pPr>
        <w:jc w:val="both"/>
      </w:pPr>
      <w:r w:rsidRPr="005F454A">
        <w:t>-         Franco BILE</w:t>
      </w:r>
    </w:p>
    <w:p w14:paraId="3BAE3BD8" w14:textId="77777777" w:rsidR="005F454A" w:rsidRPr="005F454A" w:rsidRDefault="005F454A" w:rsidP="00886945">
      <w:pPr>
        <w:jc w:val="both"/>
      </w:pPr>
      <w:r w:rsidRPr="005F454A">
        <w:t>-         Giovanni Maria FLICK</w:t>
      </w:r>
    </w:p>
    <w:p w14:paraId="263AB253" w14:textId="77777777" w:rsidR="005F454A" w:rsidRPr="005F454A" w:rsidRDefault="005F454A" w:rsidP="00886945">
      <w:pPr>
        <w:jc w:val="both"/>
      </w:pPr>
      <w:r w:rsidRPr="005F454A">
        <w:t>-         Ugo DE SIERVO</w:t>
      </w:r>
    </w:p>
    <w:p w14:paraId="34D7E05C" w14:textId="77777777" w:rsidR="005F454A" w:rsidRPr="005F454A" w:rsidRDefault="005F454A" w:rsidP="00886945">
      <w:pPr>
        <w:jc w:val="both"/>
      </w:pPr>
      <w:r w:rsidRPr="005F454A">
        <w:t>-         Romano VACCARELLA</w:t>
      </w:r>
    </w:p>
    <w:p w14:paraId="58C70AD4" w14:textId="77777777" w:rsidR="005F454A" w:rsidRPr="005F454A" w:rsidRDefault="005F454A" w:rsidP="00886945">
      <w:pPr>
        <w:jc w:val="both"/>
      </w:pPr>
      <w:r w:rsidRPr="005F454A">
        <w:t>-         Paolo MADDALENA</w:t>
      </w:r>
    </w:p>
    <w:p w14:paraId="66F745F3" w14:textId="77777777" w:rsidR="005F454A" w:rsidRPr="005F454A" w:rsidRDefault="005F454A" w:rsidP="00886945">
      <w:pPr>
        <w:jc w:val="both"/>
      </w:pPr>
      <w:r w:rsidRPr="005F454A">
        <w:t>-         Alfio FINOCCHIARO</w:t>
      </w:r>
    </w:p>
    <w:p w14:paraId="37435A70" w14:textId="77777777" w:rsidR="005F454A" w:rsidRPr="005F454A" w:rsidRDefault="005F454A" w:rsidP="00886945">
      <w:pPr>
        <w:jc w:val="both"/>
      </w:pPr>
      <w:r w:rsidRPr="005F454A">
        <w:t>ha pronunciato la seguente</w:t>
      </w:r>
    </w:p>
    <w:p w14:paraId="2DF14864" w14:textId="77777777" w:rsidR="005F454A" w:rsidRPr="005F454A" w:rsidRDefault="005F454A" w:rsidP="00886945">
      <w:pPr>
        <w:jc w:val="both"/>
      </w:pPr>
      <w:r w:rsidRPr="005F454A">
        <w:t>SENTENZA</w:t>
      </w:r>
    </w:p>
    <w:p w14:paraId="43BAE18C" w14:textId="6CC229DF" w:rsidR="005F454A" w:rsidRPr="005F454A" w:rsidRDefault="005F454A" w:rsidP="00886945">
      <w:pPr>
        <w:jc w:val="both"/>
      </w:pPr>
    </w:p>
    <w:p w14:paraId="736B8F86" w14:textId="77777777" w:rsidR="005F454A" w:rsidRPr="005F454A" w:rsidRDefault="005F454A" w:rsidP="00886945">
      <w:pPr>
        <w:jc w:val="both"/>
      </w:pPr>
      <w:hyperlink r:id="rId4" w:history="1">
        <w:r w:rsidRPr="005F454A">
          <w:rPr>
            <w:rStyle w:val="Collegamentoipertestuale"/>
            <w:i/>
            <w:iCs/>
          </w:rPr>
          <w:t>Considerato in diritto</w:t>
        </w:r>
      </w:hyperlink>
    </w:p>
    <w:p w14:paraId="006DF574" w14:textId="77777777" w:rsidR="005F454A" w:rsidRPr="005F454A" w:rsidRDefault="005F454A" w:rsidP="00886945">
      <w:pPr>
        <w:jc w:val="both"/>
        <w:rPr>
          <w:b/>
          <w:bCs/>
        </w:rPr>
      </w:pPr>
      <w:hyperlink r:id="rId5" w:history="1">
        <w:r w:rsidRPr="005F454A">
          <w:rPr>
            <w:rStyle w:val="Collegamentoipertestuale"/>
            <w:b/>
            <w:bCs/>
          </w:rPr>
          <w:t xml:space="preserve">1. – Con quattro distinti ricorsi il Presidente del Consiglio ha impugnato diverse disposizioni di quattro leggi regionali: si tratta, precisamente, della legge regionale delle Marche 13 novembre 2001, n. 25, recante "Disciplina regionale in materia di impianti fissi di radiocomunicazione al fine della tutela ambientale e sanitaria della popolazione” (ricorso iscritto al n. 4 del registro dei ricorsi del 2002); della legge regionale della Campania 24 novembre 2001, n. 13, recante "Prevenzione dei danni derivanti dai campi elettromagnetici generati da elettrodotti” (ricorso iscritto al n. 5 del registro dei ricorsi del 2002); della legge regionale della Puglia 8 marzo 2002, n. 5, recante "Norme transitorie per la tutela dall’inquinamento elettromagnetico prodotto da sistemi di telecomunicazioni e radiotelevisivi operanti nell’intervallo di frequenza fra 0 Hz e 300 GHz” </w:t>
        </w:r>
        <w:r w:rsidRPr="005F454A">
          <w:rPr>
            <w:rStyle w:val="Collegamentoipertestuale"/>
            <w:b/>
            <w:bCs/>
          </w:rPr>
          <w:lastRenderedPageBreak/>
          <w:t>(ricorso iscritto al n. 35 del registro dei ricorsi del 2002); e della legge regionale dell’Umbria 14 giugno 2002, n. 9, recante "Tutela sanitaria e ambientale dall’esposizione ai campi elettrici, magnetici ed elettromagnetici” (ricorso iscritto al n. 52 del registro dei ricorsi del 2002). Secondo il ricorrente le disposizioni impugnate fuoriescono dall’ambito della competenza regionale o violano i principi fondamentali stabiliti dalle leggi dello Stato.</w:t>
        </w:r>
      </w:hyperlink>
    </w:p>
    <w:p w14:paraId="4DFC3377" w14:textId="77777777" w:rsidR="008E24B5" w:rsidRDefault="008E24B5" w:rsidP="00886945">
      <w:pPr>
        <w:jc w:val="both"/>
        <w:rPr>
          <w:i/>
          <w:iCs/>
        </w:rPr>
      </w:pPr>
    </w:p>
    <w:p w14:paraId="23432782" w14:textId="30B940EB" w:rsidR="007A6EE8" w:rsidRPr="008E24B5" w:rsidRDefault="007A6EE8" w:rsidP="00886945">
      <w:pPr>
        <w:jc w:val="both"/>
        <w:rPr>
          <w:i/>
          <w:iCs/>
        </w:rPr>
      </w:pPr>
      <w:r w:rsidRPr="008E24B5">
        <w:rPr>
          <w:i/>
          <w:iCs/>
        </w:rPr>
        <w:t xml:space="preserve">Oggetto del giudizio è (anche) una disposizione che prevede la determinazione di </w:t>
      </w:r>
      <w:r w:rsidR="00382654" w:rsidRPr="008E24B5">
        <w:rPr>
          <w:i/>
          <w:iCs/>
        </w:rPr>
        <w:t>valori soglia, con legge statale, al di sopra dei quali l’inquinamento prodotto da determinati impianti non può andare. Una legge regionale autorizza un regolamento a intervenire sui valori soglia, stabilendo standard da rispettare superiori</w:t>
      </w:r>
      <w:r w:rsidR="005272D9" w:rsidRPr="008E24B5">
        <w:rPr>
          <w:i/>
          <w:iCs/>
        </w:rPr>
        <w:t xml:space="preserve">. </w:t>
      </w:r>
    </w:p>
    <w:p w14:paraId="13994318" w14:textId="77777777" w:rsidR="008E24B5" w:rsidRDefault="008E24B5" w:rsidP="005550A8">
      <w:pPr>
        <w:jc w:val="both"/>
        <w:rPr>
          <w:b/>
          <w:bCs/>
        </w:rPr>
      </w:pPr>
    </w:p>
    <w:p w14:paraId="37499D7B" w14:textId="7DB7EA02" w:rsidR="005550A8" w:rsidRPr="005F454A" w:rsidRDefault="005550A8" w:rsidP="005550A8">
      <w:pPr>
        <w:jc w:val="both"/>
        <w:rPr>
          <w:b/>
          <w:bCs/>
        </w:rPr>
      </w:pPr>
      <w:hyperlink r:id="rId6" w:history="1">
        <w:r w:rsidRPr="005F454A">
          <w:rPr>
            <w:rStyle w:val="Collegamentoipertestuale"/>
            <w:b/>
            <w:bCs/>
          </w:rPr>
          <w:t>7. – L’esame di alcune delle censure proposte nei ricorsi presuppone che si risponda all’interrogativo se i valori–soglia (limiti di esposizione, valori di attenzione, obiettivi di qualità definiti come valori di campo), la cui fissazione è rimessa allo Stato, possano essere modificati dalla Regione, fissando valori–soglia più bassi, o regole più rigorose o tempi più ravvicinati per la loro adozione.</w:t>
        </w:r>
      </w:hyperlink>
    </w:p>
    <w:p w14:paraId="684B0DD5" w14:textId="2CEB807B" w:rsidR="00836C24" w:rsidRPr="00646D6D" w:rsidRDefault="00A45263" w:rsidP="00886945">
      <w:pPr>
        <w:jc w:val="both"/>
        <w:rPr>
          <w:b/>
          <w:bCs/>
        </w:rPr>
      </w:pPr>
      <w:r w:rsidRPr="00646D6D">
        <w:rPr>
          <w:b/>
          <w:bCs/>
        </w:rPr>
        <w:t>[…]</w:t>
      </w:r>
    </w:p>
    <w:p w14:paraId="5716CCC8" w14:textId="77777777" w:rsidR="005F454A" w:rsidRPr="005F454A" w:rsidRDefault="005F454A" w:rsidP="00886945">
      <w:pPr>
        <w:jc w:val="both"/>
        <w:rPr>
          <w:b/>
          <w:bCs/>
        </w:rPr>
      </w:pPr>
      <w:hyperlink r:id="rId7" w:history="1">
        <w:r w:rsidRPr="005F454A">
          <w:rPr>
            <w:rStyle w:val="Collegamentoipertestuale"/>
            <w:b/>
            <w:bCs/>
          </w:rPr>
          <w:t>L’art. 3, comma 3, della legge della Regione Marche prevede che l’installazione degli impianti sia sottoposta "ad opportune procedure di valutazione di impatto ambientale così come previsto dall’articolo 2–bis della legge 1° luglio 1997, n. 189”. Il successivo comma 4 dem</w:t>
        </w:r>
        <w:r w:rsidRPr="005F454A">
          <w:rPr>
            <w:rStyle w:val="Collegamentoipertestuale"/>
            <w:b/>
            <w:bCs/>
            <w:u w:val="single"/>
          </w:rPr>
          <w:t>anda ad un atto della Giunta la determinazione delle modalità di attuazione</w:t>
        </w:r>
        <w:r w:rsidRPr="005F454A">
          <w:rPr>
            <w:rStyle w:val="Collegamentoipertestuale"/>
            <w:b/>
            <w:bCs/>
          </w:rPr>
          <w:t>. Le due disposizioni sono impugnate dal Presidente del Consiglio sul presupposto che esse eccedano la competenza regionale, poiché la competenza resterebbe riservata allo Stato in funzione della tutela dell’ambiente.</w:t>
        </w:r>
      </w:hyperlink>
    </w:p>
    <w:p w14:paraId="6D1E3E1F" w14:textId="77777777" w:rsidR="00646D6D" w:rsidRDefault="00646D6D" w:rsidP="00886945">
      <w:pPr>
        <w:jc w:val="both"/>
        <w:rPr>
          <w:b/>
          <w:bCs/>
        </w:rPr>
      </w:pPr>
      <w:r>
        <w:rPr>
          <w:b/>
          <w:bCs/>
        </w:rPr>
        <w:t>[…]</w:t>
      </w:r>
    </w:p>
    <w:p w14:paraId="299552BF" w14:textId="297E4B5F" w:rsidR="005F454A" w:rsidRPr="005F454A" w:rsidRDefault="005F454A" w:rsidP="00886945">
      <w:pPr>
        <w:jc w:val="both"/>
        <w:rPr>
          <w:b/>
          <w:bCs/>
        </w:rPr>
      </w:pPr>
      <w:hyperlink r:id="rId8" w:history="1">
        <w:r w:rsidRPr="005F454A">
          <w:rPr>
            <w:rStyle w:val="Collegamentoipertestuale"/>
            <w:b/>
            <w:bCs/>
          </w:rPr>
          <w:t xml:space="preserve">9. – Fondata è invece la questione relativamente al comma 4, </w:t>
        </w:r>
        <w:r w:rsidRPr="005F454A">
          <w:rPr>
            <w:rStyle w:val="Collegamentoipertestuale"/>
            <w:b/>
            <w:bCs/>
            <w:u w:val="single"/>
          </w:rPr>
          <w:t>p</w:t>
        </w:r>
        <w:r w:rsidRPr="005F454A">
          <w:rPr>
            <w:rStyle w:val="Collegamentoipertestuale"/>
            <w:b/>
            <w:bCs/>
            <w:color w:val="EE0000"/>
            <w:u w:val="single"/>
          </w:rPr>
          <w:t>er l’assoluta indeterminatezza</w:t>
        </w:r>
        <w:r w:rsidRPr="005F454A">
          <w:rPr>
            <w:rStyle w:val="Collegamentoipertestuale"/>
            <w:b/>
            <w:bCs/>
          </w:rPr>
          <w:t xml:space="preserve"> del potere demandato alla Giunta. Una procedura di valutazione di impatto può di fatto tradursi in un ostacolo ingiustificato alla realizzazione di impianti che sono oggetto di una programmazione nazionale, a seconda del modo in cui venga disciplinata e degli effetti attribuiti alle determinazioni assunte nell’ambito della stessa. La totale libertà attribuita alla Giunta nel dettare tale disciplina, senza l’indicazione di alcun criterio da parte della legge, v</w:t>
        </w:r>
        <w:r w:rsidRPr="005F454A">
          <w:rPr>
            <w:rStyle w:val="Collegamentoipertestuale"/>
            <w:b/>
            <w:bCs/>
            <w:color w:val="EE0000"/>
            <w:u w:val="single"/>
          </w:rPr>
          <w:t>iola il principio di legalità sostanziale</w:t>
        </w:r>
        <w:r w:rsidRPr="005F454A">
          <w:rPr>
            <w:rStyle w:val="Collegamentoipertestuale"/>
            <w:b/>
            <w:bCs/>
          </w:rPr>
          <w:t>, oltre che consentire l’emanazione di discipline regionali eccedenti l’ambito dei poteri della Regione o contrastanti con i principi fondamentali desumibili dalla legislazione statale: e determina pertanto l’illegittimità costituzionale della disposizione impugnata.</w:t>
        </w:r>
      </w:hyperlink>
    </w:p>
    <w:p w14:paraId="6D6C8B61" w14:textId="77777777" w:rsidR="005F454A" w:rsidRPr="005F454A" w:rsidRDefault="005F454A" w:rsidP="00886945">
      <w:pPr>
        <w:jc w:val="both"/>
      </w:pPr>
      <w:hyperlink r:id="rId9" w:history="1">
        <w:r w:rsidRPr="005F454A">
          <w:rPr>
            <w:rStyle w:val="Collegamentoipertestuale"/>
          </w:rPr>
          <w:t>per questi motivi</w:t>
        </w:r>
      </w:hyperlink>
    </w:p>
    <w:p w14:paraId="782BE91E" w14:textId="77777777" w:rsidR="005F454A" w:rsidRPr="005F454A" w:rsidRDefault="005F454A" w:rsidP="00886945">
      <w:pPr>
        <w:jc w:val="both"/>
      </w:pPr>
      <w:hyperlink r:id="rId10" w:history="1">
        <w:r w:rsidRPr="005F454A">
          <w:rPr>
            <w:rStyle w:val="Collegamentoipertestuale"/>
          </w:rPr>
          <w:t>LA CORTE COSTITUZIONALE</w:t>
        </w:r>
      </w:hyperlink>
    </w:p>
    <w:p w14:paraId="479B1EDB" w14:textId="77777777" w:rsidR="005F454A" w:rsidRPr="005F454A" w:rsidRDefault="005F454A" w:rsidP="00886945">
      <w:pPr>
        <w:jc w:val="both"/>
      </w:pPr>
      <w:hyperlink r:id="rId11" w:history="1">
        <w:r w:rsidRPr="005F454A">
          <w:rPr>
            <w:rStyle w:val="Collegamentoipertestuale"/>
          </w:rPr>
          <w:t>riuniti i giudizi,</w:t>
        </w:r>
      </w:hyperlink>
    </w:p>
    <w:p w14:paraId="24FB943F" w14:textId="77777777" w:rsidR="005F454A" w:rsidRPr="005F454A" w:rsidRDefault="005F454A" w:rsidP="00886945">
      <w:pPr>
        <w:jc w:val="both"/>
      </w:pPr>
      <w:hyperlink r:id="rId12" w:history="1">
        <w:r w:rsidRPr="005F454A">
          <w:rPr>
            <w:rStyle w:val="Collegamentoipertestuale"/>
          </w:rPr>
          <w:t>a)</w:t>
        </w:r>
        <w:r w:rsidRPr="005F454A">
          <w:rPr>
            <w:rStyle w:val="Collegamentoipertestuale"/>
            <w:i/>
            <w:iCs/>
          </w:rPr>
          <w:t> dichiara</w:t>
        </w:r>
        <w:r w:rsidRPr="005F454A">
          <w:rPr>
            <w:rStyle w:val="Collegamentoipertestuale"/>
          </w:rPr>
          <w:t> inammissibili gli interventi spiegati, nel giudizio introdotto con il ricorso iscritto al n. 5 del registro ricorsi 2002, dal Gestore della Rete di Trasmissione Nazionale s.p.a., dalle società ENEL s.p.a., ENEL Distribuzione s.p.a., TERNA–Trasmissione Elettricità Rete Nazionale s.p.a., e dal Comune di Lacco Ameno; nel giudizio introdotto con il ricorso iscritto al n. 35 del registro ricorsi 2002, dalla Società Wind Telecomunicazioni s.p.a.; e, nel giudizio introdotto con il ricorso iscritto al n. 52 del registro ricorsi 2002, dalla Vodafone Omnitel s.p.a.;</w:t>
        </w:r>
      </w:hyperlink>
    </w:p>
    <w:p w14:paraId="627302CF" w14:textId="77777777" w:rsidR="005F454A" w:rsidRPr="005F454A" w:rsidRDefault="005F454A" w:rsidP="00886945">
      <w:pPr>
        <w:jc w:val="both"/>
      </w:pPr>
      <w:hyperlink r:id="rId13" w:history="1">
        <w:r w:rsidRPr="005F454A">
          <w:rPr>
            <w:rStyle w:val="Collegamentoipertestuale"/>
          </w:rPr>
          <w:t>b) </w:t>
        </w:r>
        <w:r w:rsidRPr="005F454A">
          <w:rPr>
            <w:rStyle w:val="Collegamentoipertestuale"/>
            <w:i/>
            <w:iCs/>
          </w:rPr>
          <w:t>dichiara</w:t>
        </w:r>
        <w:r w:rsidRPr="005F454A">
          <w:rPr>
            <w:rStyle w:val="Collegamentoipertestuale"/>
          </w:rPr>
          <w:t> l’illegittimità costituzionale degli articoli 3, commi 4 e 6, e 7, comma 3, della legge regionale delle Marche 13 novembre 2001, n. 25 (Disciplina regionale in materia di impianti fissi di radiocomunicazione al fine della tutela ambientale e sanitaria della popolazione);</w:t>
        </w:r>
      </w:hyperlink>
    </w:p>
    <w:p w14:paraId="713FBBCD" w14:textId="77777777" w:rsidR="005F454A" w:rsidRPr="005F454A" w:rsidRDefault="005F454A" w:rsidP="00886945">
      <w:pPr>
        <w:jc w:val="both"/>
      </w:pPr>
      <w:hyperlink r:id="rId14" w:history="1">
        <w:r w:rsidRPr="005F454A">
          <w:rPr>
            <w:rStyle w:val="Collegamentoipertestuale"/>
          </w:rPr>
          <w:t>c) </w:t>
        </w:r>
        <w:r w:rsidRPr="005F454A">
          <w:rPr>
            <w:rStyle w:val="Collegamentoipertestuale"/>
            <w:i/>
            <w:iCs/>
          </w:rPr>
          <w:t>dichiara</w:t>
        </w:r>
        <w:r w:rsidRPr="005F454A">
          <w:rPr>
            <w:rStyle w:val="Collegamentoipertestuale"/>
          </w:rPr>
          <w:t> non fondata la questione di legittimità costituzionale dell’articolo 3, comma 3, della predetta legge regionale delle Marche n. 25 del 2001, sollevata, in riferimento all’articolo 117, secondo comma, lettera </w:t>
        </w:r>
        <w:r w:rsidRPr="005F454A">
          <w:rPr>
            <w:rStyle w:val="Collegamentoipertestuale"/>
            <w:i/>
            <w:iCs/>
          </w:rPr>
          <w:t>s</w:t>
        </w:r>
        <w:r w:rsidRPr="005F454A">
          <w:rPr>
            <w:rStyle w:val="Collegamentoipertestuale"/>
          </w:rPr>
          <w:t>, e terzo comma, della Costituzione, e in relazione agli articoli 1, comma 6, lettera </w:t>
        </w:r>
        <w:r w:rsidRPr="005F454A">
          <w:rPr>
            <w:rStyle w:val="Collegamentoipertestuale"/>
            <w:i/>
            <w:iCs/>
          </w:rPr>
          <w:t>a</w:t>
        </w:r>
        <w:r w:rsidRPr="005F454A">
          <w:rPr>
            <w:rStyle w:val="Collegamentoipertestuale"/>
          </w:rPr>
          <w:t>, numero 2, e 2, comma 6, della legge 31 luglio 1997, n. 249, e all’articolo 2, comma 1, del decreto legge 23 gennaio 2001, n. 5, convertito con legge 20 marzo 2001, n. 66, col ricorso iscritto al n. 4 del registro dei ricorsi del 2002;</w:t>
        </w:r>
      </w:hyperlink>
    </w:p>
    <w:p w14:paraId="3514AA4C" w14:textId="77777777" w:rsidR="005F454A" w:rsidRPr="005F454A" w:rsidRDefault="005F454A" w:rsidP="00886945">
      <w:pPr>
        <w:jc w:val="both"/>
      </w:pPr>
      <w:hyperlink r:id="rId15" w:history="1">
        <w:r w:rsidRPr="005F454A">
          <w:rPr>
            <w:rStyle w:val="Collegamentoipertestuale"/>
          </w:rPr>
          <w:t>d) </w:t>
        </w:r>
        <w:r w:rsidRPr="005F454A">
          <w:rPr>
            <w:rStyle w:val="Collegamentoipertestuale"/>
            <w:i/>
            <w:iCs/>
          </w:rPr>
          <w:t>dichiara</w:t>
        </w:r>
        <w:r w:rsidRPr="005F454A">
          <w:rPr>
            <w:rStyle w:val="Collegamentoipertestuale"/>
          </w:rPr>
          <w:t> l’illegittimità costituzionale degli articoli 2, comma 3, 3, comma 1, 7 e 8 della legge regionale della Campania 24 novembre 2001, n. 13 (Prevenzione dei danni derivanti dai campi elettromagnetici generati da elettrodotti);</w:t>
        </w:r>
      </w:hyperlink>
    </w:p>
    <w:p w14:paraId="74D60524" w14:textId="77777777" w:rsidR="005F454A" w:rsidRPr="005F454A" w:rsidRDefault="005F454A" w:rsidP="00886945">
      <w:pPr>
        <w:jc w:val="both"/>
      </w:pPr>
      <w:hyperlink r:id="rId16" w:history="1">
        <w:r w:rsidRPr="005F454A">
          <w:rPr>
            <w:rStyle w:val="Collegamentoipertestuale"/>
          </w:rPr>
          <w:t>e) </w:t>
        </w:r>
        <w:r w:rsidRPr="005F454A">
          <w:rPr>
            <w:rStyle w:val="Collegamentoipertestuale"/>
            <w:i/>
            <w:iCs/>
          </w:rPr>
          <w:t>dichiara </w:t>
        </w:r>
        <w:r w:rsidRPr="005F454A">
          <w:rPr>
            <w:rStyle w:val="Collegamentoipertestuale"/>
          </w:rPr>
          <w:t xml:space="preserve">l’illegittimità costituzionale dell’articolo 3, comma 4, della </w:t>
        </w:r>
        <w:proofErr w:type="gramStart"/>
        <w:r w:rsidRPr="005F454A">
          <w:rPr>
            <w:rStyle w:val="Collegamentoipertestuale"/>
          </w:rPr>
          <w:t>predetta</w:t>
        </w:r>
        <w:proofErr w:type="gramEnd"/>
        <w:r w:rsidRPr="005F454A">
          <w:rPr>
            <w:rStyle w:val="Collegamentoipertestuale"/>
          </w:rPr>
          <w:t xml:space="preserve"> legge regionale della Campania n. 13 del 2001 limitatamente alle parole "Per le finalità di cui al comma 1”;</w:t>
        </w:r>
      </w:hyperlink>
    </w:p>
    <w:p w14:paraId="5190269F" w14:textId="77777777" w:rsidR="005F454A" w:rsidRPr="005F454A" w:rsidRDefault="005F454A" w:rsidP="00886945">
      <w:pPr>
        <w:jc w:val="both"/>
      </w:pPr>
      <w:hyperlink r:id="rId17" w:history="1">
        <w:r w:rsidRPr="005F454A">
          <w:rPr>
            <w:rStyle w:val="Collegamentoipertestuale"/>
          </w:rPr>
          <w:t>f) </w:t>
        </w:r>
        <w:r w:rsidRPr="005F454A">
          <w:rPr>
            <w:rStyle w:val="Collegamentoipertestuale"/>
            <w:i/>
            <w:iCs/>
          </w:rPr>
          <w:t>dichiara</w:t>
        </w:r>
        <w:r w:rsidRPr="005F454A">
          <w:rPr>
            <w:rStyle w:val="Collegamentoipertestuale"/>
          </w:rPr>
          <w:t> non fondate le questioni di legittimità costituzionale degli articoli 1, comma 2, 2, commi 1 e 2, e 3, commi 2, 3 e 4 (salvo quanto disposto nel precedente capo </w:t>
        </w:r>
        <w:r w:rsidRPr="005F454A">
          <w:rPr>
            <w:rStyle w:val="Collegamentoipertestuale"/>
            <w:i/>
            <w:iCs/>
          </w:rPr>
          <w:t>e</w:t>
        </w:r>
        <w:r w:rsidRPr="005F454A">
          <w:rPr>
            <w:rStyle w:val="Collegamentoipertestuale"/>
          </w:rPr>
          <w:t xml:space="preserve">), della </w:t>
        </w:r>
        <w:proofErr w:type="gramStart"/>
        <w:r w:rsidRPr="005F454A">
          <w:rPr>
            <w:rStyle w:val="Collegamentoipertestuale"/>
          </w:rPr>
          <w:t>predetta</w:t>
        </w:r>
        <w:proofErr w:type="gramEnd"/>
        <w:r w:rsidRPr="005F454A">
          <w:rPr>
            <w:rStyle w:val="Collegamentoipertestuale"/>
          </w:rPr>
          <w:t xml:space="preserve"> legge regionale della Campania, sollevate, in riferimento all’articolo 117, secondo comma, lettera </w:t>
        </w:r>
        <w:r w:rsidRPr="005F454A">
          <w:rPr>
            <w:rStyle w:val="Collegamentoipertestuale"/>
            <w:i/>
            <w:iCs/>
          </w:rPr>
          <w:t>s</w:t>
        </w:r>
        <w:r w:rsidRPr="005F454A">
          <w:rPr>
            <w:rStyle w:val="Collegamentoipertestuale"/>
          </w:rPr>
          <w:t>, e terzo comma, della Costituzione, e in relazione alla legge 22 febbraio 2001, n. 36, col ricorso iscritto al n. 5 del registro dei ricorsi del 2002;</w:t>
        </w:r>
      </w:hyperlink>
    </w:p>
    <w:p w14:paraId="22267502" w14:textId="77777777" w:rsidR="005F454A" w:rsidRPr="005F454A" w:rsidRDefault="005F454A" w:rsidP="00886945">
      <w:pPr>
        <w:jc w:val="both"/>
      </w:pPr>
      <w:hyperlink r:id="rId18" w:history="1">
        <w:r w:rsidRPr="005F454A">
          <w:rPr>
            <w:rStyle w:val="Collegamentoipertestuale"/>
          </w:rPr>
          <w:t>g) </w:t>
        </w:r>
        <w:r w:rsidRPr="005F454A">
          <w:rPr>
            <w:rStyle w:val="Collegamentoipertestuale"/>
            <w:i/>
            <w:iCs/>
          </w:rPr>
          <w:t>dichiara</w:t>
        </w:r>
        <w:r w:rsidRPr="005F454A">
          <w:rPr>
            <w:rStyle w:val="Collegamentoipertestuale"/>
          </w:rPr>
          <w:t> l’illegittimità costituzionale dell’articolo 10, comma 2, della legge regionale della Puglia 8 marzo 2002, n. 5 (Norme transitorie per la tutela dall’inquinamento elettromagnetico prodotto da sistemi di telecomunicazioni e radiotelevisivi operanti nell’intervallo di frequenza fra 0 Hz e 300 GHz);</w:t>
        </w:r>
      </w:hyperlink>
    </w:p>
    <w:p w14:paraId="3863A000" w14:textId="77777777" w:rsidR="005F454A" w:rsidRPr="005F454A" w:rsidRDefault="005F454A" w:rsidP="00886945">
      <w:pPr>
        <w:jc w:val="both"/>
      </w:pPr>
      <w:hyperlink r:id="rId19" w:history="1">
        <w:r w:rsidRPr="005F454A">
          <w:rPr>
            <w:rStyle w:val="Collegamentoipertestuale"/>
          </w:rPr>
          <w:t>h) </w:t>
        </w:r>
        <w:r w:rsidRPr="005F454A">
          <w:rPr>
            <w:rStyle w:val="Collegamentoipertestuale"/>
            <w:i/>
            <w:iCs/>
          </w:rPr>
          <w:t>dichiara</w:t>
        </w:r>
        <w:r w:rsidRPr="005F454A">
          <w:rPr>
            <w:rStyle w:val="Collegamentoipertestuale"/>
          </w:rPr>
          <w:t> non fondate le questioni di legittimità costituzionale degli articoli 3, comma 1, lettera </w:t>
        </w:r>
        <w:r w:rsidRPr="005F454A">
          <w:rPr>
            <w:rStyle w:val="Collegamentoipertestuale"/>
            <w:i/>
            <w:iCs/>
          </w:rPr>
          <w:t>m</w:t>
        </w:r>
        <w:r w:rsidRPr="005F454A">
          <w:rPr>
            <w:rStyle w:val="Collegamentoipertestuale"/>
          </w:rPr>
          <w:t xml:space="preserve">, 4, comma 1, e 10, comma 1, della </w:t>
        </w:r>
        <w:proofErr w:type="gramStart"/>
        <w:r w:rsidRPr="005F454A">
          <w:rPr>
            <w:rStyle w:val="Collegamentoipertestuale"/>
          </w:rPr>
          <w:t>predetta</w:t>
        </w:r>
        <w:proofErr w:type="gramEnd"/>
        <w:r w:rsidRPr="005F454A">
          <w:rPr>
            <w:rStyle w:val="Collegamentoipertestuale"/>
          </w:rPr>
          <w:t xml:space="preserve"> legge regionale della Puglia n. 5 del 2002, sollevate, in riferimento agli articoli 117, secondo comma, lettera </w:t>
        </w:r>
        <w:r w:rsidRPr="005F454A">
          <w:rPr>
            <w:rStyle w:val="Collegamentoipertestuale"/>
            <w:i/>
            <w:iCs/>
          </w:rPr>
          <w:t>s</w:t>
        </w:r>
        <w:r w:rsidRPr="005F454A">
          <w:rPr>
            <w:rStyle w:val="Collegamentoipertestuale"/>
          </w:rPr>
          <w:t>, e terzo comma, della Costituzione, e in relazione alla legge 22 febbraio 2001, n. 36, col ricorso iscritto al n. 35 del registro dei ricorsi del 2002;</w:t>
        </w:r>
      </w:hyperlink>
    </w:p>
    <w:p w14:paraId="60FDE468" w14:textId="77777777" w:rsidR="005F454A" w:rsidRPr="005F454A" w:rsidRDefault="005F454A" w:rsidP="00886945">
      <w:pPr>
        <w:jc w:val="both"/>
      </w:pPr>
      <w:hyperlink r:id="rId20" w:history="1">
        <w:r w:rsidRPr="005F454A">
          <w:rPr>
            <w:rStyle w:val="Collegamentoipertestuale"/>
          </w:rPr>
          <w:t>i) </w:t>
        </w:r>
        <w:r w:rsidRPr="005F454A">
          <w:rPr>
            <w:rStyle w:val="Collegamentoipertestuale"/>
            <w:i/>
            <w:iCs/>
          </w:rPr>
          <w:t>dichiara</w:t>
        </w:r>
        <w:r w:rsidRPr="005F454A">
          <w:rPr>
            <w:rStyle w:val="Collegamentoipertestuale"/>
          </w:rPr>
          <w:t> l’illegittimità costituzionale dell’articolo 1, comma 2, della legge regionale dell’Umbria 14 giugno 2002, n. 9 (Tutela sanitaria e ambientale dall’esposizione ai campi elettrici, magnetici ed elettromagnetici), limitatamente alle parole "nonché mediante l’individuazione, in coerenza con le previsioni contenute nella legge n. 36/2001, di adeguati limiti di esposizione”;</w:t>
        </w:r>
      </w:hyperlink>
    </w:p>
    <w:p w14:paraId="073063C5" w14:textId="77777777" w:rsidR="005F454A" w:rsidRPr="005F454A" w:rsidRDefault="005F454A" w:rsidP="00886945">
      <w:pPr>
        <w:jc w:val="both"/>
      </w:pPr>
      <w:hyperlink r:id="rId21" w:history="1">
        <w:r w:rsidRPr="005F454A">
          <w:rPr>
            <w:rStyle w:val="Collegamentoipertestuale"/>
          </w:rPr>
          <w:t>l) </w:t>
        </w:r>
        <w:r w:rsidRPr="005F454A">
          <w:rPr>
            <w:rStyle w:val="Collegamentoipertestuale"/>
            <w:i/>
            <w:iCs/>
          </w:rPr>
          <w:t>dichiara</w:t>
        </w:r>
        <w:r w:rsidRPr="005F454A">
          <w:rPr>
            <w:rStyle w:val="Collegamentoipertestuale"/>
          </w:rPr>
          <w:t xml:space="preserve"> l’illegittimità costituzionale degli articoli 2, 12, comma 1, 13 e 16 della </w:t>
        </w:r>
        <w:proofErr w:type="gramStart"/>
        <w:r w:rsidRPr="005F454A">
          <w:rPr>
            <w:rStyle w:val="Collegamentoipertestuale"/>
          </w:rPr>
          <w:t>predetta</w:t>
        </w:r>
        <w:proofErr w:type="gramEnd"/>
        <w:r w:rsidRPr="005F454A">
          <w:rPr>
            <w:rStyle w:val="Collegamentoipertestuale"/>
          </w:rPr>
          <w:t xml:space="preserve"> legge regionale dell’Umbria n. 9 del 2002;</w:t>
        </w:r>
      </w:hyperlink>
    </w:p>
    <w:p w14:paraId="667024F3" w14:textId="77777777" w:rsidR="005F454A" w:rsidRPr="005F454A" w:rsidRDefault="005F454A" w:rsidP="00886945">
      <w:pPr>
        <w:jc w:val="both"/>
      </w:pPr>
      <w:hyperlink r:id="rId22" w:history="1">
        <w:r w:rsidRPr="005F454A">
          <w:rPr>
            <w:rStyle w:val="Collegamentoipertestuale"/>
          </w:rPr>
          <w:t>m) </w:t>
        </w:r>
        <w:r w:rsidRPr="005F454A">
          <w:rPr>
            <w:rStyle w:val="Collegamentoipertestuale"/>
            <w:i/>
            <w:iCs/>
          </w:rPr>
          <w:t>dichiara</w:t>
        </w:r>
        <w:r w:rsidRPr="005F454A">
          <w:rPr>
            <w:rStyle w:val="Collegamentoipertestuale"/>
          </w:rPr>
          <w:t> non fondate le questioni di legittimità costituzionale degli articoli 1, comma 1, 4, comma 1, lettera </w:t>
        </w:r>
        <w:r w:rsidRPr="005F454A">
          <w:rPr>
            <w:rStyle w:val="Collegamentoipertestuale"/>
            <w:i/>
            <w:iCs/>
          </w:rPr>
          <w:t>b</w:t>
        </w:r>
        <w:r w:rsidRPr="005F454A">
          <w:rPr>
            <w:rStyle w:val="Collegamentoipertestuale"/>
          </w:rPr>
          <w:t>, 5, comma 1, lettera </w:t>
        </w:r>
        <w:r w:rsidRPr="005F454A">
          <w:rPr>
            <w:rStyle w:val="Collegamentoipertestuale"/>
            <w:i/>
            <w:iCs/>
          </w:rPr>
          <w:t>c</w:t>
        </w:r>
        <w:r w:rsidRPr="005F454A">
          <w:rPr>
            <w:rStyle w:val="Collegamentoipertestuale"/>
          </w:rPr>
          <w:t xml:space="preserve">, e comma 2, della </w:t>
        </w:r>
        <w:proofErr w:type="gramStart"/>
        <w:r w:rsidRPr="005F454A">
          <w:rPr>
            <w:rStyle w:val="Collegamentoipertestuale"/>
          </w:rPr>
          <w:t>predetta</w:t>
        </w:r>
        <w:proofErr w:type="gramEnd"/>
        <w:r w:rsidRPr="005F454A">
          <w:rPr>
            <w:rStyle w:val="Collegamentoipertestuale"/>
          </w:rPr>
          <w:t xml:space="preserve"> legge regionale dell’Umbria n. 9 del 2002, sollevate, in riferimento agli articoli 3 e 117, secondo comma, lettere </w:t>
        </w:r>
        <w:r w:rsidRPr="005F454A">
          <w:rPr>
            <w:rStyle w:val="Collegamentoipertestuale"/>
            <w:i/>
            <w:iCs/>
          </w:rPr>
          <w:t>e</w:t>
        </w:r>
        <w:r w:rsidRPr="005F454A">
          <w:rPr>
            <w:rStyle w:val="Collegamentoipertestuale"/>
          </w:rPr>
          <w:t> </w:t>
        </w:r>
        <w:proofErr w:type="spellStart"/>
        <w:r w:rsidRPr="005F454A">
          <w:rPr>
            <w:rStyle w:val="Collegamentoipertestuale"/>
          </w:rPr>
          <w:t>e</w:t>
        </w:r>
        <w:proofErr w:type="spellEnd"/>
        <w:r w:rsidRPr="005F454A">
          <w:rPr>
            <w:rStyle w:val="Collegamentoipertestuale"/>
          </w:rPr>
          <w:t> </w:t>
        </w:r>
        <w:r w:rsidRPr="005F454A">
          <w:rPr>
            <w:rStyle w:val="Collegamentoipertestuale"/>
            <w:i/>
            <w:iCs/>
          </w:rPr>
          <w:t>s</w:t>
        </w:r>
        <w:r w:rsidRPr="005F454A">
          <w:rPr>
            <w:rStyle w:val="Collegamentoipertestuale"/>
          </w:rPr>
          <w:t>, e terzo comma, della Costituzione, e in relazione alla legge 22 febbraio 2001, n. 36, col ricorso iscritto al n. 52 del registro dei ricorsi del 2002.</w:t>
        </w:r>
      </w:hyperlink>
    </w:p>
    <w:p w14:paraId="77467ACE" w14:textId="77777777" w:rsidR="005F454A" w:rsidRPr="005F454A" w:rsidRDefault="005F454A" w:rsidP="00886945">
      <w:pPr>
        <w:jc w:val="both"/>
      </w:pPr>
      <w:hyperlink r:id="rId23" w:history="1">
        <w:r w:rsidRPr="005F454A">
          <w:rPr>
            <w:rStyle w:val="Collegamentoipertestuale"/>
          </w:rPr>
          <w:t>Così deciso in Roma, nella sede della Corte costituzionale, Palazzo della Consulta, l'</w:t>
        </w:r>
        <w:proofErr w:type="gramStart"/>
        <w:r w:rsidRPr="005F454A">
          <w:rPr>
            <w:rStyle w:val="Collegamentoipertestuale"/>
          </w:rPr>
          <w:t>1  ottobre</w:t>
        </w:r>
        <w:proofErr w:type="gramEnd"/>
        <w:r w:rsidRPr="005F454A">
          <w:rPr>
            <w:rStyle w:val="Collegamentoipertestuale"/>
          </w:rPr>
          <w:t xml:space="preserve"> 2003.</w:t>
        </w:r>
      </w:hyperlink>
    </w:p>
    <w:p w14:paraId="65E22CB1" w14:textId="77777777" w:rsidR="005F454A" w:rsidRPr="005F454A" w:rsidRDefault="005F454A" w:rsidP="00886945">
      <w:pPr>
        <w:jc w:val="both"/>
      </w:pPr>
      <w:hyperlink r:id="rId24" w:history="1">
        <w:r w:rsidRPr="005F454A">
          <w:rPr>
            <w:rStyle w:val="Collegamentoipertestuale"/>
          </w:rPr>
          <w:t>Riccardo CHIEPPA, Presidente</w:t>
        </w:r>
      </w:hyperlink>
    </w:p>
    <w:p w14:paraId="30D965E2" w14:textId="77777777" w:rsidR="005F454A" w:rsidRPr="005F454A" w:rsidRDefault="005F454A" w:rsidP="00886945">
      <w:pPr>
        <w:jc w:val="both"/>
      </w:pPr>
      <w:hyperlink r:id="rId25" w:history="1">
        <w:r w:rsidRPr="005F454A">
          <w:rPr>
            <w:rStyle w:val="Collegamentoipertestuale"/>
          </w:rPr>
          <w:t>Valerio ONIDA, Redattore</w:t>
        </w:r>
      </w:hyperlink>
    </w:p>
    <w:p w14:paraId="1F2651F1" w14:textId="77777777" w:rsidR="005F454A" w:rsidRPr="005F454A" w:rsidRDefault="005F454A" w:rsidP="00886945">
      <w:pPr>
        <w:jc w:val="both"/>
      </w:pPr>
      <w:hyperlink r:id="rId26" w:history="1">
        <w:r w:rsidRPr="005F454A">
          <w:rPr>
            <w:rStyle w:val="Collegamentoipertestuale"/>
          </w:rPr>
          <w:t>Depositata in Cancelleria il 7 ottobre 2003.</w:t>
        </w:r>
      </w:hyperlink>
    </w:p>
    <w:p w14:paraId="766BC378" w14:textId="77777777" w:rsidR="00B50B1F" w:rsidRDefault="00B50B1F" w:rsidP="00886945">
      <w:pPr>
        <w:jc w:val="both"/>
      </w:pPr>
    </w:p>
    <w:sectPr w:rsidR="00B50B1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148C"/>
    <w:rsid w:val="00327EA1"/>
    <w:rsid w:val="0036148C"/>
    <w:rsid w:val="00382654"/>
    <w:rsid w:val="0046223E"/>
    <w:rsid w:val="005272D9"/>
    <w:rsid w:val="005550A8"/>
    <w:rsid w:val="005F454A"/>
    <w:rsid w:val="00646D6D"/>
    <w:rsid w:val="007A6EE8"/>
    <w:rsid w:val="00836C24"/>
    <w:rsid w:val="00886945"/>
    <w:rsid w:val="008D23E2"/>
    <w:rsid w:val="008E24B5"/>
    <w:rsid w:val="00993EDD"/>
    <w:rsid w:val="00A45263"/>
    <w:rsid w:val="00A67C48"/>
    <w:rsid w:val="00B50B1F"/>
    <w:rsid w:val="00DC2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D17B12"/>
  <w15:chartTrackingRefBased/>
  <w15:docId w15:val="{848E2DC7-A413-4F32-A98B-0CDC00058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6148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3614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6148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36148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6148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unhideWhenUsed/>
    <w:qFormat/>
    <w:rsid w:val="0036148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6148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6148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6148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6148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36148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6148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rsid w:val="0036148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6148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rsid w:val="0036148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6148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6148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6148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6148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614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6148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6148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6148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6148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6148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6148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6148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6148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6148C"/>
    <w:rPr>
      <w:b/>
      <w:bCs/>
      <w:smallCaps/>
      <w:color w:val="0F4761" w:themeColor="accent1" w:themeShade="BF"/>
      <w:spacing w:val="5"/>
    </w:rPr>
  </w:style>
  <w:style w:type="paragraph" w:customStyle="1" w:styleId="msonormal0">
    <w:name w:val="msonormal"/>
    <w:basedOn w:val="Normale"/>
    <w:rsid w:val="005F4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5F4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5F454A"/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5F454A"/>
  </w:style>
  <w:style w:type="character" w:styleId="Collegamentovisitato">
    <w:name w:val="FollowedHyperlink"/>
    <w:basedOn w:val="Carpredefinitoparagrafo"/>
    <w:uiPriority w:val="99"/>
    <w:semiHidden/>
    <w:unhideWhenUsed/>
    <w:rsid w:val="005F454A"/>
    <w:rPr>
      <w:color w:val="800080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5F4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5F454A"/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cenni">
    <w:name w:val="cenni"/>
    <w:basedOn w:val="Normale"/>
    <w:rsid w:val="005F4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5F4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5F454A"/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styleId="Rientrocorpodeltesto3">
    <w:name w:val="Body Text Indent 3"/>
    <w:basedOn w:val="Normale"/>
    <w:link w:val="Rientrocorpodeltesto3Carattere"/>
    <w:uiPriority w:val="99"/>
    <w:semiHidden/>
    <w:unhideWhenUsed/>
    <w:rsid w:val="005F4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rsid w:val="005F454A"/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styleId="Rientrocorpodeltesto2">
    <w:name w:val="Body Text Indent 2"/>
    <w:basedOn w:val="Normale"/>
    <w:link w:val="Rientrocorpodeltesto2Carattere"/>
    <w:uiPriority w:val="99"/>
    <w:semiHidden/>
    <w:unhideWhenUsed/>
    <w:rsid w:val="005F4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semiHidden/>
    <w:rsid w:val="005F454A"/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F45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180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iurcost.org/decisioni/2003/0303s-03.html" TargetMode="External"/><Relationship Id="rId13" Type="http://schemas.openxmlformats.org/officeDocument/2006/relationships/hyperlink" Target="https://giurcost.org/decisioni/2003/0303s-03.html" TargetMode="External"/><Relationship Id="rId18" Type="http://schemas.openxmlformats.org/officeDocument/2006/relationships/hyperlink" Target="https://giurcost.org/decisioni/2003/0303s-03.html" TargetMode="External"/><Relationship Id="rId26" Type="http://schemas.openxmlformats.org/officeDocument/2006/relationships/hyperlink" Target="https://giurcost.org/decisioni/2003/0303s-03.html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giurcost.org/decisioni/2003/0303s-03.html" TargetMode="External"/><Relationship Id="rId7" Type="http://schemas.openxmlformats.org/officeDocument/2006/relationships/hyperlink" Target="https://giurcost.org/decisioni/2002/0407s-02.html" TargetMode="External"/><Relationship Id="rId12" Type="http://schemas.openxmlformats.org/officeDocument/2006/relationships/hyperlink" Target="https://giurcost.org/decisioni/2003/0303s-03.html" TargetMode="External"/><Relationship Id="rId17" Type="http://schemas.openxmlformats.org/officeDocument/2006/relationships/hyperlink" Target="https://giurcost.org/decisioni/2003/0303s-03.html" TargetMode="External"/><Relationship Id="rId25" Type="http://schemas.openxmlformats.org/officeDocument/2006/relationships/hyperlink" Target="https://giurcost.org/decisioni/2003/0303s-03.html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giurcost.org/decisioni/2003/0303s-03.html" TargetMode="External"/><Relationship Id="rId20" Type="http://schemas.openxmlformats.org/officeDocument/2006/relationships/hyperlink" Target="https://giurcost.org/decisioni/2003/0303s-03.html" TargetMode="External"/><Relationship Id="rId1" Type="http://schemas.openxmlformats.org/officeDocument/2006/relationships/styles" Target="styles.xml"/><Relationship Id="rId6" Type="http://schemas.openxmlformats.org/officeDocument/2006/relationships/hyperlink" Target="https://giurcost.org/decisioni/2003/0222s-03.html" TargetMode="External"/><Relationship Id="rId11" Type="http://schemas.openxmlformats.org/officeDocument/2006/relationships/hyperlink" Target="https://giurcost.org/decisioni/2003/0303s-03.html" TargetMode="External"/><Relationship Id="rId24" Type="http://schemas.openxmlformats.org/officeDocument/2006/relationships/hyperlink" Target="https://giurcost.org/decisioni/2003/0303s-03.html" TargetMode="External"/><Relationship Id="rId5" Type="http://schemas.openxmlformats.org/officeDocument/2006/relationships/hyperlink" Target="https://giurcost.org/decisioni/2002/0422s-02.html" TargetMode="External"/><Relationship Id="rId15" Type="http://schemas.openxmlformats.org/officeDocument/2006/relationships/hyperlink" Target="https://giurcost.org/decisioni/2003/0303s-03.html" TargetMode="External"/><Relationship Id="rId23" Type="http://schemas.openxmlformats.org/officeDocument/2006/relationships/hyperlink" Target="https://giurcost.org/decisioni/2003/0303s-03.html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giurcost.org/decisioni/2003/0303s-03.html" TargetMode="External"/><Relationship Id="rId19" Type="http://schemas.openxmlformats.org/officeDocument/2006/relationships/hyperlink" Target="https://giurcost.org/decisioni/2003/0303s-03.html" TargetMode="External"/><Relationship Id="rId4" Type="http://schemas.openxmlformats.org/officeDocument/2006/relationships/hyperlink" Target="https://giurcost.org/decisioni/2002/0422s-02.html" TargetMode="External"/><Relationship Id="rId9" Type="http://schemas.openxmlformats.org/officeDocument/2006/relationships/hyperlink" Target="https://giurcost.org/decisioni/2003/0303s-03.html" TargetMode="External"/><Relationship Id="rId14" Type="http://schemas.openxmlformats.org/officeDocument/2006/relationships/hyperlink" Target="https://giurcost.org/decisioni/2003/0303s-03.html" TargetMode="External"/><Relationship Id="rId22" Type="http://schemas.openxmlformats.org/officeDocument/2006/relationships/hyperlink" Target="https://giurcost.org/decisioni/2003/0303s-03.html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1465</Words>
  <Characters>8352</Characters>
  <Application>Microsoft Office Word</Application>
  <DocSecurity>0</DocSecurity>
  <Lines>69</Lines>
  <Paragraphs>19</Paragraphs>
  <ScaleCrop>false</ScaleCrop>
  <Company/>
  <LinksUpToDate>false</LinksUpToDate>
  <CharactersWithSpaces>9798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Maria Cherchi</dc:creator>
  <cp:keywords/>
  <dc:description/>
  <cp:lastModifiedBy>Roberto Maria Cherchi</cp:lastModifiedBy>
  <cp:revision>16</cp:revision>
  <dcterms:created xsi:type="dcterms:W3CDTF">2025-10-08T12:35:00Z</dcterms:created>
  <dcterms:modified xsi:type="dcterms:W3CDTF">2025-10-08T13:06:00Z</dcterms:modified>
</cp:coreProperties>
</file>