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9B5F3D" w14:textId="77777777" w:rsidR="00F96988" w:rsidRPr="00F96988" w:rsidRDefault="00F96988" w:rsidP="00F96988">
      <w:pPr>
        <w:jc w:val="both"/>
      </w:pPr>
      <w:r w:rsidRPr="00F96988">
        <w:t>SENTENZA N. 324</w:t>
      </w:r>
    </w:p>
    <w:p w14:paraId="08A19934" w14:textId="77777777" w:rsidR="00F96988" w:rsidRPr="00F96988" w:rsidRDefault="00F96988" w:rsidP="00F96988">
      <w:pPr>
        <w:jc w:val="both"/>
      </w:pPr>
      <w:r w:rsidRPr="00F96988">
        <w:t>ANNO 2003</w:t>
      </w:r>
    </w:p>
    <w:p w14:paraId="3A7F24E6" w14:textId="77777777" w:rsidR="00F96988" w:rsidRPr="00F96988" w:rsidRDefault="00F96988" w:rsidP="00F96988">
      <w:pPr>
        <w:jc w:val="both"/>
      </w:pPr>
      <w:r w:rsidRPr="00F96988">
        <w:t>Commenti alla decisione di</w:t>
      </w:r>
    </w:p>
    <w:p w14:paraId="7CA2CCC8" w14:textId="33D8C951" w:rsidR="00F96988" w:rsidRDefault="00F96988" w:rsidP="00F96988">
      <w:pPr>
        <w:jc w:val="both"/>
      </w:pPr>
      <w:r w:rsidRPr="00F96988">
        <w:t> </w:t>
      </w:r>
    </w:p>
    <w:p w14:paraId="7A533DD2" w14:textId="77777777" w:rsidR="00F96988" w:rsidRPr="00F96988" w:rsidRDefault="00F96988" w:rsidP="00F96988">
      <w:pPr>
        <w:jc w:val="both"/>
      </w:pPr>
    </w:p>
    <w:p w14:paraId="0C971323" w14:textId="77777777" w:rsidR="00F96988" w:rsidRPr="00F96988" w:rsidRDefault="00F96988" w:rsidP="00F96988">
      <w:pPr>
        <w:jc w:val="both"/>
      </w:pPr>
      <w:r w:rsidRPr="00F96988">
        <w:t>REPUBBLICA ITALIANA</w:t>
      </w:r>
    </w:p>
    <w:p w14:paraId="1AC5F092" w14:textId="77777777" w:rsidR="00F96988" w:rsidRPr="00F96988" w:rsidRDefault="00F96988" w:rsidP="00F96988">
      <w:pPr>
        <w:jc w:val="both"/>
      </w:pPr>
      <w:r w:rsidRPr="00F96988">
        <w:t>IN NOME DEL POPOLO ITALIANO</w:t>
      </w:r>
    </w:p>
    <w:p w14:paraId="36AAD620" w14:textId="77777777" w:rsidR="00F96988" w:rsidRPr="00F96988" w:rsidRDefault="00F96988" w:rsidP="00F96988">
      <w:pPr>
        <w:jc w:val="both"/>
      </w:pPr>
      <w:r w:rsidRPr="00F96988">
        <w:t>LA CORTE COSTITUZIONALE</w:t>
      </w:r>
    </w:p>
    <w:p w14:paraId="52E54F3C" w14:textId="77777777" w:rsidR="00F96988" w:rsidRPr="00F96988" w:rsidRDefault="00F96988" w:rsidP="00F96988">
      <w:pPr>
        <w:jc w:val="both"/>
      </w:pPr>
      <w:r w:rsidRPr="00F96988">
        <w:t>composta dai signori Giudici:</w:t>
      </w:r>
    </w:p>
    <w:p w14:paraId="421D80D2" w14:textId="77777777" w:rsidR="00F96988" w:rsidRPr="00F96988" w:rsidRDefault="00F96988" w:rsidP="00F96988">
      <w:pPr>
        <w:jc w:val="both"/>
      </w:pPr>
      <w:r w:rsidRPr="00F96988">
        <w:t>-          Riccardo CHIEPPA, Presidente</w:t>
      </w:r>
    </w:p>
    <w:p w14:paraId="00E3D1D5" w14:textId="77777777" w:rsidR="00F96988" w:rsidRPr="00F96988" w:rsidRDefault="00F96988" w:rsidP="00F96988">
      <w:pPr>
        <w:jc w:val="both"/>
      </w:pPr>
      <w:r w:rsidRPr="00F96988">
        <w:t>-          Valerio ONIDA</w:t>
      </w:r>
    </w:p>
    <w:p w14:paraId="3EF58E2E" w14:textId="77777777" w:rsidR="00F96988" w:rsidRPr="00F96988" w:rsidRDefault="00F96988" w:rsidP="00F96988">
      <w:pPr>
        <w:jc w:val="both"/>
      </w:pPr>
      <w:r w:rsidRPr="00F96988">
        <w:t>-          Carlo MEZZANOTTE</w:t>
      </w:r>
    </w:p>
    <w:p w14:paraId="6D5C3E38" w14:textId="77777777" w:rsidR="00F96988" w:rsidRPr="00F96988" w:rsidRDefault="00F96988" w:rsidP="00F96988">
      <w:pPr>
        <w:jc w:val="both"/>
      </w:pPr>
      <w:r w:rsidRPr="00F96988">
        <w:t>-          Guido NEPPI MODONA</w:t>
      </w:r>
    </w:p>
    <w:p w14:paraId="06CBE8E7" w14:textId="77777777" w:rsidR="00F96988" w:rsidRPr="00F96988" w:rsidRDefault="00F96988" w:rsidP="00F96988">
      <w:pPr>
        <w:jc w:val="both"/>
      </w:pPr>
      <w:r w:rsidRPr="00F96988">
        <w:t>-          Piero Alberto CAPOTOSTI</w:t>
      </w:r>
    </w:p>
    <w:p w14:paraId="57B29173" w14:textId="77777777" w:rsidR="00F96988" w:rsidRPr="00F96988" w:rsidRDefault="00F96988" w:rsidP="00F96988">
      <w:pPr>
        <w:jc w:val="both"/>
      </w:pPr>
      <w:r w:rsidRPr="00F96988">
        <w:t>-          Annibale MARINI</w:t>
      </w:r>
    </w:p>
    <w:p w14:paraId="7882D712" w14:textId="77777777" w:rsidR="00F96988" w:rsidRPr="00F96988" w:rsidRDefault="00F96988" w:rsidP="00F96988">
      <w:pPr>
        <w:jc w:val="both"/>
      </w:pPr>
      <w:r w:rsidRPr="00F96988">
        <w:t>-          Franco BILE</w:t>
      </w:r>
    </w:p>
    <w:p w14:paraId="4E81B5C4" w14:textId="77777777" w:rsidR="00F96988" w:rsidRPr="00F96988" w:rsidRDefault="00F96988" w:rsidP="00F96988">
      <w:pPr>
        <w:jc w:val="both"/>
      </w:pPr>
      <w:r w:rsidRPr="00F96988">
        <w:t>-          Giovanni Maria FLICK</w:t>
      </w:r>
    </w:p>
    <w:p w14:paraId="6126ED27" w14:textId="77777777" w:rsidR="00F96988" w:rsidRPr="00F96988" w:rsidRDefault="00F96988" w:rsidP="00F96988">
      <w:pPr>
        <w:jc w:val="both"/>
      </w:pPr>
      <w:r w:rsidRPr="00F96988">
        <w:t>-          Ugo DE SIERVO</w:t>
      </w:r>
    </w:p>
    <w:p w14:paraId="2D64DFEA" w14:textId="77777777" w:rsidR="00F96988" w:rsidRPr="00F96988" w:rsidRDefault="00F96988" w:rsidP="00F96988">
      <w:pPr>
        <w:jc w:val="both"/>
      </w:pPr>
      <w:r w:rsidRPr="00F96988">
        <w:t>-          Romano VACCARELLA</w:t>
      </w:r>
    </w:p>
    <w:p w14:paraId="11EED952" w14:textId="77777777" w:rsidR="00F96988" w:rsidRPr="00F96988" w:rsidRDefault="00F96988" w:rsidP="00F96988">
      <w:pPr>
        <w:jc w:val="both"/>
      </w:pPr>
      <w:r w:rsidRPr="00F96988">
        <w:t>-          Alfio FINOCCHIARO</w:t>
      </w:r>
    </w:p>
    <w:p w14:paraId="1313D2F1" w14:textId="77777777" w:rsidR="00F96988" w:rsidRPr="00F96988" w:rsidRDefault="00F96988" w:rsidP="00F96988">
      <w:pPr>
        <w:jc w:val="both"/>
      </w:pPr>
      <w:r w:rsidRPr="00F96988">
        <w:t>ha pronunciato la seguente</w:t>
      </w:r>
    </w:p>
    <w:p w14:paraId="7A902B35" w14:textId="77777777" w:rsidR="00F96988" w:rsidRPr="00F96988" w:rsidRDefault="00F96988" w:rsidP="00F96988">
      <w:pPr>
        <w:jc w:val="both"/>
      </w:pPr>
      <w:r w:rsidRPr="00F96988">
        <w:t>SENTENZA</w:t>
      </w:r>
    </w:p>
    <w:p w14:paraId="07D69149" w14:textId="77777777" w:rsidR="00F96988" w:rsidRPr="00F96988" w:rsidRDefault="00F96988" w:rsidP="00F96988">
      <w:pPr>
        <w:jc w:val="both"/>
      </w:pPr>
      <w:r w:rsidRPr="00F96988">
        <w:t>nel giudizio di legittimità costituzionale dell’articolo 11, comma 3, lettera </w:t>
      </w:r>
      <w:r w:rsidRPr="00F96988">
        <w:rPr>
          <w:i/>
          <w:iCs/>
        </w:rPr>
        <w:t>i</w:t>
      </w:r>
      <w:r w:rsidRPr="00F96988">
        <w:t>), della legge della Regione Campania 1° luglio 2002, n. 9 recante &lt;&lt;Norme in materia di comunicazione e di emittenza radiotelevisiva ed istituzione del Comitato Regionale per le comunicazioni – CO.RE.COM.&gt;&gt;, promosso con ricorso del Presidente del Consiglio dei ministri, notificato il 3 settembre 2002, depositato in cancelleria il 12 successivo ed iscritto al n. 55 del registro ricorsi 2002.</w:t>
      </w:r>
    </w:p>
    <w:p w14:paraId="24C8DD37" w14:textId="1F1AC3CB" w:rsidR="00F96988" w:rsidRPr="00F96988" w:rsidRDefault="00F96988" w:rsidP="00F96988">
      <w:pPr>
        <w:jc w:val="both"/>
      </w:pPr>
      <w:r w:rsidRPr="00F96988">
        <w:t>         </w:t>
      </w:r>
    </w:p>
    <w:p w14:paraId="48DB46AB" w14:textId="77777777" w:rsidR="00F96988" w:rsidRPr="00F96988" w:rsidRDefault="00F96988" w:rsidP="00F96988">
      <w:pPr>
        <w:jc w:val="both"/>
        <w:rPr>
          <w:b/>
          <w:bCs/>
        </w:rPr>
      </w:pPr>
      <w:r w:rsidRPr="00F96988">
        <w:rPr>
          <w:b/>
          <w:bCs/>
        </w:rPr>
        <w:t>Considerato in diritto</w:t>
      </w:r>
    </w:p>
    <w:p w14:paraId="1F32F719" w14:textId="77777777" w:rsidR="00F96988" w:rsidRPr="00F96988" w:rsidRDefault="00F96988" w:rsidP="00F96988">
      <w:pPr>
        <w:jc w:val="both"/>
        <w:rPr>
          <w:b/>
          <w:bCs/>
        </w:rPr>
      </w:pPr>
      <w:r w:rsidRPr="00F96988">
        <w:rPr>
          <w:b/>
          <w:bCs/>
        </w:rPr>
        <w:t>         1. - Il Governo ha sollevato questione di legittimità costituzionale dell’art. 11, comma 3, lettera </w:t>
      </w:r>
      <w:r w:rsidRPr="00F96988">
        <w:rPr>
          <w:b/>
          <w:bCs/>
          <w:i/>
          <w:iCs/>
        </w:rPr>
        <w:t>i</w:t>
      </w:r>
      <w:r w:rsidRPr="00F96988">
        <w:rPr>
          <w:b/>
          <w:bCs/>
        </w:rPr>
        <w:t xml:space="preserve">), della legge della Regione Campania 1° luglio 2002, n. 9 (Norme in materia di comunicazione e di emittenza radiotelevisiva ed istituzione del Comitato Regionale per le comunicazioni – CO.RE.COM.) </w:t>
      </w:r>
      <w:r w:rsidRPr="00F96988">
        <w:rPr>
          <w:b/>
          <w:bCs/>
          <w:u w:val="single"/>
        </w:rPr>
        <w:t>perché eccederebbe dalla competenza legislativa regionale di cui all’art. 117 della Costituzione</w:t>
      </w:r>
      <w:r w:rsidRPr="00F96988">
        <w:rPr>
          <w:b/>
          <w:bCs/>
        </w:rPr>
        <w:t xml:space="preserve">. La disposizione censurata stabilisce che la Giunta regionale, in mancanza di un “atto legislativo” del Consiglio regionale e fino alla approvazione di “una legge </w:t>
      </w:r>
      <w:r w:rsidRPr="00F96988">
        <w:rPr>
          <w:b/>
          <w:bCs/>
        </w:rPr>
        <w:lastRenderedPageBreak/>
        <w:t xml:space="preserve">organica sul sistema integrato della comunicazione in Campania”, </w:t>
      </w:r>
      <w:r w:rsidRPr="00F96988">
        <w:rPr>
          <w:b/>
          <w:bCs/>
          <w:u w:val="single"/>
        </w:rPr>
        <w:t>disciplini con regolamento “la localizzazione e l’attribuzione dei siti di trasmissione delle reti pubbliche per l’emittenza radiotelevisiva e per le telecomunicazioni e gli strumenti di sostegno eventualmente necessari”.</w:t>
      </w:r>
      <w:r w:rsidRPr="00F96988">
        <w:rPr>
          <w:b/>
          <w:bCs/>
        </w:rPr>
        <w:t xml:space="preserve"> Il Governo ricorrente, pur riconoscendo che il terzo comma del nuovo art. 117 della Costituzione prevede una competenza legislativa concorrente fra Stato e Regione in tema di “ordinamento della comunicazione”, deduce dall’art. 2, comma 6, della legge 31 luglio 1997, n. 249 (Istituzione dell’Autorità per le garanzie nelle comunicazioni e norme sui sistemi delle telecomunicazioni e televisivo) l’esistenza di un principio fondamentale in base al quale “la localizzazione e l’attribuzione dei siti” sarebbe riservata all’Autorità per le garanzie nelle comunicazioni, “che provvede sentite le Regioni”. Da ciò l’affermazione della illegittimità della norma regionale impugnata.</w:t>
      </w:r>
    </w:p>
    <w:p w14:paraId="013E3FEB" w14:textId="77777777" w:rsidR="00F96988" w:rsidRPr="00F96988" w:rsidRDefault="00F96988" w:rsidP="00F96988">
      <w:pPr>
        <w:jc w:val="both"/>
        <w:rPr>
          <w:b/>
          <w:bCs/>
        </w:rPr>
      </w:pPr>
      <w:r w:rsidRPr="00F96988">
        <w:rPr>
          <w:b/>
          <w:bCs/>
        </w:rPr>
        <w:t>         2. - La questione è fondata nei termini di seguito precisati.</w:t>
      </w:r>
    </w:p>
    <w:p w14:paraId="484F2355" w14:textId="467A2C30" w:rsidR="000376BC" w:rsidRPr="000376BC" w:rsidRDefault="000376BC" w:rsidP="00F96988">
      <w:pPr>
        <w:jc w:val="both"/>
        <w:rPr>
          <w:b/>
          <w:bCs/>
        </w:rPr>
      </w:pPr>
      <w:r w:rsidRPr="000376BC">
        <w:rPr>
          <w:b/>
          <w:bCs/>
        </w:rPr>
        <w:t>[…]</w:t>
      </w:r>
    </w:p>
    <w:p w14:paraId="6A52FC82" w14:textId="7E3EBFC0" w:rsidR="00F96988" w:rsidRPr="00F96988" w:rsidRDefault="00F96988" w:rsidP="00F96988">
      <w:pPr>
        <w:jc w:val="both"/>
        <w:rPr>
          <w:b/>
          <w:bCs/>
        </w:rPr>
      </w:pPr>
      <w:r w:rsidRPr="00F96988">
        <w:rPr>
          <w:b/>
          <w:bCs/>
        </w:rPr>
        <w:t xml:space="preserve">         4. - Non può peraltro sfuggire che la disposizione impugnata, attribuisce l’esercizio di questa competenza, “se il Consiglio non provvede con proprio atto legislativo”, </w:t>
      </w:r>
      <w:r w:rsidRPr="00F96988">
        <w:rPr>
          <w:b/>
          <w:bCs/>
          <w:u w:val="single"/>
        </w:rPr>
        <w:t>ad un regolamento regionale adottato dalla Giunta regionale</w:t>
      </w:r>
      <w:r w:rsidRPr="00F96988">
        <w:rPr>
          <w:b/>
          <w:bCs/>
        </w:rPr>
        <w:t>, “sentita la Commissione consiliare competente”, regolamento che resterà in vigore “fino a quando il Consiglio regionale non approva una legge organica sul sistema integrato della comunicazione in Campania”.</w:t>
      </w:r>
    </w:p>
    <w:p w14:paraId="0CAE039C" w14:textId="77777777" w:rsidR="00F96988" w:rsidRPr="00F96988" w:rsidRDefault="00F96988" w:rsidP="00F96988">
      <w:pPr>
        <w:jc w:val="both"/>
        <w:rPr>
          <w:b/>
          <w:bCs/>
        </w:rPr>
      </w:pPr>
      <w:r w:rsidRPr="00F96988">
        <w:t xml:space="preserve">         </w:t>
      </w:r>
      <w:r w:rsidRPr="00F96988">
        <w:rPr>
          <w:b/>
          <w:bCs/>
        </w:rPr>
        <w:t xml:space="preserve">Una previsione del genere contrasta anzitutto con </w:t>
      </w:r>
      <w:r w:rsidRPr="00F96988">
        <w:rPr>
          <w:b/>
          <w:bCs/>
          <w:u w:val="single"/>
        </w:rPr>
        <w:t>la mancanza di una nuova disciplina statutaria relativa al potere regolamentare delle Regioni</w:t>
      </w:r>
      <w:r w:rsidRPr="00F96988">
        <w:rPr>
          <w:b/>
          <w:bCs/>
        </w:rPr>
        <w:t>, in particolare in quanto esso è attribuito alla Giunta regionale, secondo quanto questa Corte ha già affermato (</w:t>
      </w:r>
      <w:hyperlink r:id="rId4" w:history="1">
        <w:r w:rsidRPr="00F96988">
          <w:rPr>
            <w:rStyle w:val="Collegamentoipertestuale"/>
            <w:b/>
            <w:bCs/>
          </w:rPr>
          <w:t>sentenza n. 313 del 2003</w:t>
        </w:r>
      </w:hyperlink>
      <w:r w:rsidRPr="00F96988">
        <w:rPr>
          <w:b/>
          <w:bCs/>
        </w:rPr>
        <w:t>).</w:t>
      </w:r>
    </w:p>
    <w:p w14:paraId="0ACD3F3B" w14:textId="77777777" w:rsidR="00F96988" w:rsidRPr="00F96988" w:rsidRDefault="00F96988" w:rsidP="00F96988">
      <w:pPr>
        <w:jc w:val="both"/>
        <w:rPr>
          <w:b/>
          <w:bCs/>
        </w:rPr>
      </w:pPr>
      <w:r w:rsidRPr="00F96988">
        <w:t xml:space="preserve">         </w:t>
      </w:r>
      <w:r w:rsidRPr="00F96988">
        <w:rPr>
          <w:b/>
          <w:bCs/>
        </w:rPr>
        <w:t xml:space="preserve">Inoltre, nella disposizione impugnata l’esercizio del potere regolamentare, in funzione “suppletiva” del mancato esercizio del potere legislativo, viene meramente autorizzato dalla legge regionale, che peraltro </w:t>
      </w:r>
      <w:r w:rsidRPr="00F96988">
        <w:rPr>
          <w:b/>
          <w:bCs/>
          <w:u w:val="single"/>
        </w:rPr>
        <w:t>non delimita o indirizza in alcun modo il suddetto potere regolamentare</w:t>
      </w:r>
      <w:r w:rsidRPr="00F96988">
        <w:rPr>
          <w:b/>
          <w:bCs/>
        </w:rPr>
        <w:t xml:space="preserve">. E ciò malgrado che l’ambito oggettivo in cui tale potere regolamentare sarebbe chiamato ad incidere, in termini di assoluta fungibilità rispetto alla fonte legislativa regionale, risulti caratterizzato da </w:t>
      </w:r>
      <w:r w:rsidRPr="00F96988">
        <w:rPr>
          <w:b/>
          <w:bCs/>
          <w:u w:val="single"/>
        </w:rPr>
        <w:t>riserve di legge che la Costituzione stabilisce per l’allocazione e la distribuzione delle funzioni amministrative tra i diversi livelli territoriali di governo</w:t>
      </w:r>
      <w:r w:rsidRPr="00F96988">
        <w:rPr>
          <w:b/>
          <w:bCs/>
        </w:rPr>
        <w:t xml:space="preserve"> (art. 118, secondo comma, della Costituzione), </w:t>
      </w:r>
      <w:r w:rsidRPr="00F96988">
        <w:rPr>
          <w:b/>
          <w:bCs/>
          <w:u w:val="single"/>
        </w:rPr>
        <w:t>nonché per discipline che incidano su alcune rilevanti situazioni soggettive (diritto all’informazione, attività di impresa).</w:t>
      </w:r>
    </w:p>
    <w:p w14:paraId="7EFF7FD0" w14:textId="77777777" w:rsidR="00F96988" w:rsidRPr="00F96988" w:rsidRDefault="00F96988" w:rsidP="00F96988">
      <w:pPr>
        <w:jc w:val="both"/>
      </w:pPr>
      <w:r w:rsidRPr="00F96988">
        <w:t>PER QUESTI MOTIVI</w:t>
      </w:r>
    </w:p>
    <w:p w14:paraId="2AD75669" w14:textId="77777777" w:rsidR="00F96988" w:rsidRPr="00F96988" w:rsidRDefault="00F96988" w:rsidP="00F96988">
      <w:pPr>
        <w:jc w:val="both"/>
      </w:pPr>
      <w:r w:rsidRPr="00F96988">
        <w:t>LA CORTE COSTITUZIONALE</w:t>
      </w:r>
    </w:p>
    <w:p w14:paraId="221AB9C3" w14:textId="77777777" w:rsidR="00F96988" w:rsidRPr="00F96988" w:rsidRDefault="00F96988" w:rsidP="00F96988">
      <w:pPr>
        <w:jc w:val="both"/>
      </w:pPr>
      <w:r w:rsidRPr="00F96988">
        <w:rPr>
          <w:i/>
          <w:iCs/>
        </w:rPr>
        <w:t>         dichiara </w:t>
      </w:r>
      <w:r w:rsidRPr="00F96988">
        <w:t>l’illegittimità costituzionale dell’art. 11, comma 3, lettera </w:t>
      </w:r>
      <w:r w:rsidRPr="00F96988">
        <w:rPr>
          <w:i/>
          <w:iCs/>
        </w:rPr>
        <w:t>i</w:t>
      </w:r>
      <w:r w:rsidRPr="00F96988">
        <w:t>), della legge della Regione Campania 1° luglio 2002, n. 9 (Norme in materia di comunicazione e di emittenza radiotelevisiva ed istituzione del Comitato Regionale per le comunicazioni – CO.RE.COM.).</w:t>
      </w:r>
    </w:p>
    <w:p w14:paraId="7655297B" w14:textId="77777777" w:rsidR="00F96988" w:rsidRPr="00F96988" w:rsidRDefault="00F96988" w:rsidP="00F96988">
      <w:pPr>
        <w:jc w:val="both"/>
      </w:pPr>
      <w:r w:rsidRPr="00F96988">
        <w:t>         Così deciso in Roma, nella sede della Corte costituzionale, Palazzo della Consulta, il 15 ottobre 2003.</w:t>
      </w:r>
    </w:p>
    <w:p w14:paraId="3C254400" w14:textId="77777777" w:rsidR="00F96988" w:rsidRPr="00F96988" w:rsidRDefault="00F96988" w:rsidP="00F96988">
      <w:pPr>
        <w:jc w:val="both"/>
      </w:pPr>
      <w:r w:rsidRPr="00F96988">
        <w:t>Riccardo CHIEPPA, Presidente</w:t>
      </w:r>
    </w:p>
    <w:p w14:paraId="7CAE98A0" w14:textId="77777777" w:rsidR="00F96988" w:rsidRPr="00F96988" w:rsidRDefault="00F96988" w:rsidP="00F96988">
      <w:pPr>
        <w:jc w:val="both"/>
      </w:pPr>
      <w:r w:rsidRPr="00F96988">
        <w:t>Ugo DE SIERVO, Redattore</w:t>
      </w:r>
    </w:p>
    <w:p w14:paraId="51223027" w14:textId="77777777" w:rsidR="00F96988" w:rsidRPr="00F96988" w:rsidRDefault="00F96988" w:rsidP="00F96988">
      <w:pPr>
        <w:jc w:val="both"/>
      </w:pPr>
      <w:r w:rsidRPr="00F96988">
        <w:t>Depositata in Cancelleria il 29 ottobre 2003.</w:t>
      </w:r>
    </w:p>
    <w:sectPr w:rsidR="00F96988" w:rsidRPr="00F9698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1A2C"/>
    <w:rsid w:val="000376BC"/>
    <w:rsid w:val="0013430E"/>
    <w:rsid w:val="00971A2C"/>
    <w:rsid w:val="00AF422E"/>
    <w:rsid w:val="00B50B1F"/>
    <w:rsid w:val="00F96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018022"/>
  <w15:chartTrackingRefBased/>
  <w15:docId w15:val="{FEFEB255-0357-45FE-AD0C-4D52968D40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971A2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971A2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971A2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971A2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971A2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971A2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971A2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971A2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971A2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971A2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971A2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971A2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971A2C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971A2C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971A2C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971A2C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971A2C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971A2C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971A2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971A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971A2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971A2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971A2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971A2C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971A2C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971A2C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971A2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971A2C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971A2C"/>
    <w:rPr>
      <w:b/>
      <w:bCs/>
      <w:smallCaps/>
      <w:color w:val="0F4761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unhideWhenUsed/>
    <w:rsid w:val="00F96988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F9698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942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4399031">
          <w:marLeft w:val="0"/>
          <w:marRight w:val="0"/>
          <w:marTop w:val="0"/>
          <w:marBottom w:val="15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82681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0296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912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20719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332710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05996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62894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8830340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8070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6696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9983357">
          <w:marLeft w:val="0"/>
          <w:marRight w:val="0"/>
          <w:marTop w:val="0"/>
          <w:marBottom w:val="15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5419553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0017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4628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16462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93819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15034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67234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3820526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5090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giurcost.org/decisioni/2003/0313s-03.html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716</Words>
  <Characters>4087</Characters>
  <Application>Microsoft Office Word</Application>
  <DocSecurity>0</DocSecurity>
  <Lines>34</Lines>
  <Paragraphs>9</Paragraphs>
  <ScaleCrop>false</ScaleCrop>
  <Company/>
  <LinksUpToDate>false</LinksUpToDate>
  <CharactersWithSpaces>4794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Roberto Maria Cherchi</dc:creator>
  <cp:keywords/>
  <dc:description/>
  <cp:lastModifiedBy>Roberto Maria Cherchi</cp:lastModifiedBy>
  <cp:revision>4</cp:revision>
  <dcterms:created xsi:type="dcterms:W3CDTF">2025-10-08T13:07:00Z</dcterms:created>
  <dcterms:modified xsi:type="dcterms:W3CDTF">2025-10-08T13:13:00Z</dcterms:modified>
</cp:coreProperties>
</file>