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DA5E57" w14:textId="77777777" w:rsidR="00F14623" w:rsidRDefault="00F14623" w:rsidP="00F14623">
      <w:pPr>
        <w:rPr>
          <w:b/>
          <w:bCs/>
        </w:rPr>
      </w:pPr>
      <w:r w:rsidRPr="007F5D2A">
        <w:rPr>
          <w:b/>
          <w:bCs/>
        </w:rPr>
        <w:t xml:space="preserve">Requisiti per </w:t>
      </w:r>
      <w:r>
        <w:rPr>
          <w:b/>
          <w:bCs/>
        </w:rPr>
        <w:t>la Prova Pratica Valutativa</w:t>
      </w:r>
      <w:r w:rsidRPr="007F5D2A">
        <w:rPr>
          <w:b/>
          <w:bCs/>
        </w:rPr>
        <w:t xml:space="preserve"> (</w:t>
      </w:r>
      <w:r>
        <w:rPr>
          <w:b/>
          <w:bCs/>
        </w:rPr>
        <w:t>P</w:t>
      </w:r>
      <w:r w:rsidRPr="007F5D2A">
        <w:rPr>
          <w:b/>
          <w:bCs/>
        </w:rPr>
        <w:t>PV)</w:t>
      </w:r>
    </w:p>
    <w:p w14:paraId="346229BD" w14:textId="77777777" w:rsidR="00F14623" w:rsidRPr="007F5D2A" w:rsidRDefault="00F14623" w:rsidP="00F14623">
      <w:pPr>
        <w:jc w:val="both"/>
      </w:pPr>
      <w:r>
        <w:t xml:space="preserve">Premesso che </w:t>
      </w:r>
      <w:r w:rsidRPr="008B0BE2">
        <w:t>l’esame finale</w:t>
      </w:r>
      <w:r>
        <w:t xml:space="preserve"> </w:t>
      </w:r>
      <w:r w:rsidRPr="008B0BE2">
        <w:t>comprende lo svolgimento (e il superamento) della PPV e, successivamente, la discussione della tesi di laurea</w:t>
      </w:r>
      <w:r>
        <w:t>, p</w:t>
      </w:r>
      <w:r w:rsidRPr="008B0BE2">
        <w:t xml:space="preserve">er tale ragione, </w:t>
      </w:r>
      <w:r w:rsidRPr="008B0BE2">
        <w:rPr>
          <w:b/>
          <w:bCs/>
        </w:rPr>
        <w:t>tutti coloro che sostengono la PPV devono necessariamente aver concluso tutti gli esami previsti dal piano di studio e conseguito i CFU del TPV</w:t>
      </w:r>
      <w:r>
        <w:rPr>
          <w:b/>
          <w:bCs/>
        </w:rPr>
        <w:t>.</w:t>
      </w:r>
    </w:p>
    <w:p w14:paraId="34E81459" w14:textId="157FCFD4" w:rsidR="00F14623" w:rsidRDefault="00F14623" w:rsidP="00F14623">
      <w:r w:rsidRPr="007F5D2A">
        <w:t xml:space="preserve">È possibile </w:t>
      </w:r>
      <w:r w:rsidR="00974D38">
        <w:t xml:space="preserve">sostenere </w:t>
      </w:r>
      <w:proofErr w:type="gramStart"/>
      <w:r>
        <w:t xml:space="preserve">la </w:t>
      </w:r>
      <w:r w:rsidRPr="007F5D2A">
        <w:t xml:space="preserve"> </w:t>
      </w:r>
      <w:r>
        <w:rPr>
          <w:b/>
          <w:bCs/>
        </w:rPr>
        <w:t>Prova</w:t>
      </w:r>
      <w:proofErr w:type="gramEnd"/>
      <w:r>
        <w:rPr>
          <w:b/>
          <w:bCs/>
        </w:rPr>
        <w:t xml:space="preserve"> Pratica Valutativa</w:t>
      </w:r>
      <w:r w:rsidRPr="007F5D2A">
        <w:rPr>
          <w:b/>
          <w:bCs/>
        </w:rPr>
        <w:t xml:space="preserve"> (</w:t>
      </w:r>
      <w:r>
        <w:rPr>
          <w:b/>
          <w:bCs/>
        </w:rPr>
        <w:t>P</w:t>
      </w:r>
      <w:r w:rsidRPr="007F5D2A">
        <w:rPr>
          <w:b/>
          <w:bCs/>
        </w:rPr>
        <w:t>PV)</w:t>
      </w:r>
      <w:r>
        <w:rPr>
          <w:b/>
          <w:bCs/>
        </w:rPr>
        <w:t xml:space="preserve"> </w:t>
      </w:r>
      <w:r w:rsidRPr="007F5D2A">
        <w:rPr>
          <w:b/>
          <w:bCs/>
        </w:rPr>
        <w:t>solo</w:t>
      </w:r>
      <w:r w:rsidRPr="007F5D2A">
        <w:t>:</w:t>
      </w:r>
      <w:r>
        <w:t xml:space="preserve"> </w:t>
      </w:r>
    </w:p>
    <w:p w14:paraId="46616842" w14:textId="6354C6B0" w:rsidR="00F14623" w:rsidRDefault="00F14623" w:rsidP="00F14623">
      <w:pPr>
        <w:pStyle w:val="Paragrafoelenco"/>
        <w:numPr>
          <w:ilvl w:val="0"/>
          <w:numId w:val="2"/>
        </w:numPr>
        <w:jc w:val="both"/>
      </w:pPr>
      <w:r>
        <w:t>Se si ha</w:t>
      </w:r>
      <w:r w:rsidRPr="007F5D2A">
        <w:t xml:space="preserve"> superato, con esito positivo, </w:t>
      </w:r>
      <w:r>
        <w:t xml:space="preserve">le attività e </w:t>
      </w:r>
      <w:r w:rsidRPr="007F5D2A">
        <w:t>gli esami degli insegnamenti previsti nel piano degli studi e aver conseguito il giudizio di idoneità delle attività di TPV pari a 30 CFU di attività formative professionalizzanti nell’intero percorso formativo (triennale e/o magistrale)</w:t>
      </w:r>
      <w:r w:rsidR="00974D38">
        <w:t>;</w:t>
      </w:r>
    </w:p>
    <w:p w14:paraId="21E98239" w14:textId="77777777" w:rsidR="00F14623" w:rsidRPr="007F5D2A" w:rsidRDefault="00F14623" w:rsidP="00F14623">
      <w:pPr>
        <w:pStyle w:val="Paragrafoelenco"/>
        <w:numPr>
          <w:ilvl w:val="0"/>
          <w:numId w:val="2"/>
        </w:numPr>
        <w:jc w:val="both"/>
      </w:pPr>
      <w:r>
        <w:t>se si ha presentato la domanda di conseguimento titolo per la sessione corrispondente</w:t>
      </w:r>
    </w:p>
    <w:p w14:paraId="16357ACF" w14:textId="77777777" w:rsidR="00F14623" w:rsidRPr="007F5D2A" w:rsidRDefault="00F14623" w:rsidP="00F14623">
      <w:pPr>
        <w:numPr>
          <w:ilvl w:val="0"/>
          <w:numId w:val="2"/>
        </w:numPr>
      </w:pPr>
      <w:r w:rsidRPr="007F5D2A">
        <w:t>se si è </w:t>
      </w:r>
      <w:r w:rsidRPr="007F5D2A">
        <w:rPr>
          <w:b/>
          <w:bCs/>
        </w:rPr>
        <w:t>in regola con il pagamento delle tasse di iscrizione</w:t>
      </w:r>
      <w:r w:rsidRPr="007F5D2A">
        <w:t>;</w:t>
      </w:r>
    </w:p>
    <w:p w14:paraId="1CB51039" w14:textId="77777777" w:rsidR="00F14623" w:rsidRPr="007F5D2A" w:rsidRDefault="00F14623" w:rsidP="00F14623">
      <w:pPr>
        <w:numPr>
          <w:ilvl w:val="0"/>
          <w:numId w:val="2"/>
        </w:numPr>
        <w:jc w:val="both"/>
      </w:pPr>
      <w:r w:rsidRPr="007F5D2A">
        <w:t>dopo avere pagato l’apposita </w:t>
      </w:r>
      <w:r w:rsidRPr="007F5D2A">
        <w:rPr>
          <w:b/>
          <w:bCs/>
        </w:rPr>
        <w:t>tassa erariale</w:t>
      </w:r>
      <w:r w:rsidRPr="007F5D2A">
        <w:t> e </w:t>
      </w:r>
      <w:r w:rsidRPr="007F5D2A">
        <w:rPr>
          <w:b/>
          <w:bCs/>
        </w:rPr>
        <w:t>tassa regionale</w:t>
      </w:r>
      <w:r w:rsidRPr="007F5D2A">
        <w:t> per l’abilitazione professionale, secondo le modalità di seguito descritte.</w:t>
      </w:r>
    </w:p>
    <w:p w14:paraId="693C16F2" w14:textId="77777777" w:rsidR="00F14623" w:rsidRPr="007F5D2A" w:rsidRDefault="00F14623" w:rsidP="00F14623">
      <w:r w:rsidRPr="007F5D2A">
        <w:rPr>
          <w:b/>
          <w:bCs/>
          <w:u w:val="single"/>
        </w:rPr>
        <w:t xml:space="preserve">Pagamento tassa erariale e tassa regionale per abilitazione </w:t>
      </w:r>
      <w:r>
        <w:rPr>
          <w:b/>
          <w:bCs/>
          <w:u w:val="single"/>
        </w:rPr>
        <w:t>alla professione di psicologo</w:t>
      </w:r>
    </w:p>
    <w:p w14:paraId="4149439D" w14:textId="77777777" w:rsidR="00F14623" w:rsidRPr="007F5D2A" w:rsidRDefault="00F14623" w:rsidP="00F14623">
      <w:r w:rsidRPr="007F5D2A">
        <w:t>Prima dell’</w:t>
      </w:r>
      <w:r>
        <w:t>iscrizione alla P</w:t>
      </w:r>
      <w:r w:rsidRPr="007F5D2A">
        <w:t>PV è necessario:</w:t>
      </w:r>
    </w:p>
    <w:p w14:paraId="32B3C7FC" w14:textId="77777777" w:rsidR="00F14623" w:rsidRPr="007F5D2A" w:rsidRDefault="00F14623" w:rsidP="00F14623">
      <w:pPr>
        <w:numPr>
          <w:ilvl w:val="0"/>
          <w:numId w:val="1"/>
        </w:numPr>
        <w:jc w:val="both"/>
      </w:pPr>
      <w:r w:rsidRPr="007F5D2A">
        <w:t>provvedere al pagamento della </w:t>
      </w:r>
      <w:r w:rsidRPr="007F5D2A">
        <w:rPr>
          <w:b/>
          <w:bCs/>
        </w:rPr>
        <w:t>tassa erariale </w:t>
      </w:r>
      <w:r w:rsidRPr="007F5D2A">
        <w:t>dell’importo di € 49,58 dovuta per l’abilitazione professionale, su c/c postale 1016 – intestato ad </w:t>
      </w:r>
      <w:r w:rsidRPr="007F5D2A">
        <w:rPr>
          <w:i/>
          <w:iCs/>
        </w:rPr>
        <w:t>Agenzia delle Entrate – Tasse Scolastiche – Centro Operativo di Pescara</w:t>
      </w:r>
      <w:r w:rsidRPr="007F5D2A">
        <w:t>;</w:t>
      </w:r>
    </w:p>
    <w:p w14:paraId="360BE23E" w14:textId="77777777" w:rsidR="00F14623" w:rsidRPr="007F5D2A" w:rsidRDefault="00F14623" w:rsidP="00F14623">
      <w:pPr>
        <w:numPr>
          <w:ilvl w:val="0"/>
          <w:numId w:val="1"/>
        </w:numPr>
      </w:pPr>
      <w:r w:rsidRPr="007F5D2A">
        <w:t>provvedere al pagamento della </w:t>
      </w:r>
      <w:r w:rsidRPr="007F5D2A">
        <w:rPr>
          <w:b/>
          <w:bCs/>
        </w:rPr>
        <w:t>tassa iscrizione albo professionale </w:t>
      </w:r>
      <w:r w:rsidRPr="007F5D2A">
        <w:t>dell’importo di € 5,20 a favore dell’</w:t>
      </w:r>
      <w:proofErr w:type="spellStart"/>
      <w:r w:rsidRPr="007F5D2A">
        <w:t>Ersu</w:t>
      </w:r>
      <w:proofErr w:type="spellEnd"/>
      <w:r w:rsidRPr="007F5D2A">
        <w:t xml:space="preserve"> Cagliari, da effettuarsi sul portale pagoPA Sardegna raggiungibile al link</w:t>
      </w:r>
      <w:r w:rsidRPr="007F5D2A">
        <w:br/>
      </w:r>
      <w:hyperlink r:id="rId5" w:tgtFrame="_blank" w:history="1">
        <w:r w:rsidRPr="007F5D2A">
          <w:rPr>
            <w:rStyle w:val="Collegamentoipertestuale"/>
          </w:rPr>
          <w:t>https://pagopa.regione.sardegna.it/pagamento/ERSUCA/Tassa_iscrizione_albo_professionale</w:t>
        </w:r>
      </w:hyperlink>
    </w:p>
    <w:p w14:paraId="00F33A3F" w14:textId="6EF65D6C" w:rsidR="00F14623" w:rsidRPr="007F5D2A" w:rsidRDefault="00974D38" w:rsidP="00F14623">
      <w:pPr>
        <w:numPr>
          <w:ilvl w:val="0"/>
          <w:numId w:val="1"/>
        </w:numPr>
      </w:pPr>
      <w:r w:rsidRPr="00C9014B">
        <w:t>portare la</w:t>
      </w:r>
      <w:r w:rsidR="00F14623" w:rsidRPr="00C9014B">
        <w:t xml:space="preserve"> copia delle relative ricevute</w:t>
      </w:r>
      <w:r w:rsidR="00F14623" w:rsidRPr="007F5D2A">
        <w:t> </w:t>
      </w:r>
      <w:r w:rsidR="00C9014B">
        <w:t>il giorno della</w:t>
      </w:r>
      <w:r w:rsidR="00F14623">
        <w:t xml:space="preserve"> PPV</w:t>
      </w:r>
      <w:r w:rsidR="00F14623" w:rsidRPr="007F5D2A">
        <w:t>.</w:t>
      </w:r>
    </w:p>
    <w:p w14:paraId="0E0E2E93" w14:textId="77777777" w:rsidR="00F14623" w:rsidRPr="007F5D2A" w:rsidRDefault="00F14623" w:rsidP="00F14623">
      <w:r w:rsidRPr="007F5D2A">
        <w:rPr>
          <w:b/>
          <w:bCs/>
        </w:rPr>
        <w:t>N.B. </w:t>
      </w:r>
      <w:r w:rsidRPr="007F5D2A">
        <w:rPr>
          <w:b/>
          <w:bCs/>
          <w:u w:val="single"/>
        </w:rPr>
        <w:t>Specificare nella causale dei versamenti il proprio nominativo</w:t>
      </w:r>
      <w:r>
        <w:rPr>
          <w:b/>
          <w:bCs/>
          <w:u w:val="single"/>
        </w:rPr>
        <w:t>, codice fiscale e</w:t>
      </w:r>
      <w:r w:rsidRPr="007F5D2A">
        <w:rPr>
          <w:b/>
          <w:bCs/>
          <w:u w:val="single"/>
        </w:rPr>
        <w:t xml:space="preserve"> la dicitura “</w:t>
      </w:r>
      <w:r>
        <w:rPr>
          <w:b/>
          <w:bCs/>
          <w:u w:val="single"/>
        </w:rPr>
        <w:t xml:space="preserve">ammissione alla PPV </w:t>
      </w:r>
      <w:r w:rsidRPr="005B13B0">
        <w:rPr>
          <w:b/>
          <w:bCs/>
          <w:u w:val="single"/>
        </w:rPr>
        <w:t>della laurea abilitante LM51</w:t>
      </w:r>
      <w:r w:rsidRPr="007F5D2A">
        <w:rPr>
          <w:b/>
          <w:bCs/>
          <w:u w:val="single"/>
        </w:rPr>
        <w:t>”</w:t>
      </w:r>
      <w:r w:rsidRPr="007F5D2A">
        <w:rPr>
          <w:b/>
          <w:bCs/>
        </w:rPr>
        <w:t>.</w:t>
      </w:r>
    </w:p>
    <w:p w14:paraId="511D6CE8" w14:textId="214274DA" w:rsidR="00F14623" w:rsidRDefault="00F14623" w:rsidP="00F14623">
      <w:pPr>
        <w:jc w:val="both"/>
      </w:pPr>
      <w:r w:rsidRPr="007F5D2A">
        <w:t>I</w:t>
      </w:r>
      <w:r>
        <w:t>/le</w:t>
      </w:r>
      <w:r w:rsidRPr="007F5D2A">
        <w:t xml:space="preserve"> candidati</w:t>
      </w:r>
      <w:r>
        <w:t>/e</w:t>
      </w:r>
      <w:r w:rsidRPr="007F5D2A">
        <w:t xml:space="preserve"> che non avessero provveduto al pagamento degli importi sopra indicati </w:t>
      </w:r>
      <w:r w:rsidR="00C9014B">
        <w:t xml:space="preserve">il giorno della PPV saranno esclusi </w:t>
      </w:r>
      <w:r w:rsidRPr="007F5D2A">
        <w:t>dal</w:t>
      </w:r>
      <w:r>
        <w:t>la Prova</w:t>
      </w:r>
      <w:r w:rsidRPr="007F5D2A">
        <w:t xml:space="preserve"> Pratico Valutativ</w:t>
      </w:r>
      <w:r>
        <w:t>a</w:t>
      </w:r>
      <w:r w:rsidRPr="007F5D2A">
        <w:t>.</w:t>
      </w:r>
    </w:p>
    <w:p w14:paraId="1B194463" w14:textId="344942AC" w:rsidR="00A254AD" w:rsidRPr="00C9014B" w:rsidRDefault="00F14623" w:rsidP="00C9014B">
      <w:pPr>
        <w:jc w:val="both"/>
      </w:pPr>
      <w:r w:rsidRPr="00FA2E6B">
        <w:rPr>
          <w:highlight w:val="yellow"/>
        </w:rPr>
        <w:t>SCADENZARIO RIASSUNTIVO PPV</w:t>
      </w:r>
      <w:r w:rsidR="00C9014B" w:rsidRPr="00FA2E6B">
        <w:rPr>
          <w:highlight w:val="yellow"/>
        </w:rPr>
        <w:t xml:space="preserve">: </w:t>
      </w:r>
      <w:r w:rsidR="00A254AD" w:rsidRPr="00FA2E6B">
        <w:rPr>
          <w:highlight w:val="yellow"/>
        </w:rPr>
        <w:t>L’iscrizione alla PPV va di pari passo alla presentazione della domanda di laurea facendone coincidere le scadenze</w:t>
      </w:r>
      <w:r w:rsidR="00C9014B" w:rsidRPr="00FA2E6B">
        <w:rPr>
          <w:highlight w:val="yellow"/>
        </w:rPr>
        <w:t>.</w:t>
      </w:r>
    </w:p>
    <w:p w14:paraId="10ED2432" w14:textId="6B7D6259" w:rsidR="00C9014B" w:rsidRDefault="00C9014B" w:rsidP="00C9014B">
      <w:pPr>
        <w:jc w:val="both"/>
        <w:rPr>
          <w:b/>
          <w:bCs/>
        </w:rPr>
      </w:pPr>
      <w:r>
        <w:rPr>
          <w:b/>
          <w:bCs/>
        </w:rPr>
        <w:t>Vedasi qui l’appello di febbraio 2026:</w:t>
      </w:r>
    </w:p>
    <w:p w14:paraId="6C7440DE" w14:textId="372A391A" w:rsidR="00C9014B" w:rsidRDefault="00C9014B" w:rsidP="00C9014B">
      <w:pPr>
        <w:jc w:val="both"/>
        <w:rPr>
          <w:b/>
          <w:bCs/>
        </w:rPr>
      </w:pPr>
      <w:hyperlink r:id="rId6" w:history="1">
        <w:r w:rsidRPr="00C9014B">
          <w:rPr>
            <w:rStyle w:val="Collegamentoipertestuale"/>
            <w:b/>
            <w:bCs/>
          </w:rPr>
          <w:t xml:space="preserve">Calendario Esami di Laurea SCFORM Anno 2025 CON </w:t>
        </w:r>
        <w:proofErr w:type="spellStart"/>
        <w:r w:rsidRPr="00C9014B">
          <w:rPr>
            <w:rStyle w:val="Collegamentoipertestuale"/>
            <w:b/>
            <w:bCs/>
          </w:rPr>
          <w:t>ppv</w:t>
        </w:r>
        <w:proofErr w:type="spellEnd"/>
        <w:r w:rsidRPr="00C9014B">
          <w:rPr>
            <w:rStyle w:val="Collegamentoipertestuale"/>
            <w:b/>
            <w:bCs/>
          </w:rPr>
          <w:t xml:space="preserve"> 250725.xls</w:t>
        </w:r>
      </w:hyperlink>
    </w:p>
    <w:p w14:paraId="3C90FB7E" w14:textId="27142D15" w:rsidR="00C9014B" w:rsidRDefault="00C9014B" w:rsidP="00C9014B">
      <w:pPr>
        <w:jc w:val="both"/>
        <w:rPr>
          <w:b/>
          <w:bCs/>
        </w:rPr>
      </w:pPr>
      <w:r>
        <w:rPr>
          <w:b/>
          <w:bCs/>
        </w:rPr>
        <w:t>Appelli A.A. 2025/26:</w:t>
      </w:r>
    </w:p>
    <w:p w14:paraId="746061B7" w14:textId="57953572" w:rsidR="00C9014B" w:rsidRDefault="00C9014B" w:rsidP="00C9014B">
      <w:pPr>
        <w:jc w:val="both"/>
        <w:rPr>
          <w:b/>
          <w:bCs/>
        </w:rPr>
      </w:pPr>
      <w:hyperlink r:id="rId7" w:history="1">
        <w:r w:rsidRPr="00C9014B">
          <w:rPr>
            <w:rStyle w:val="Collegamentoipertestuale"/>
            <w:b/>
            <w:bCs/>
          </w:rPr>
          <w:t xml:space="preserve">Calendario Esami di Laurea SCFORM Anno 2025 CON </w:t>
        </w:r>
        <w:proofErr w:type="spellStart"/>
        <w:r w:rsidRPr="00C9014B">
          <w:rPr>
            <w:rStyle w:val="Collegamentoipertestuale"/>
            <w:b/>
            <w:bCs/>
          </w:rPr>
          <w:t>ppv</w:t>
        </w:r>
        <w:proofErr w:type="spellEnd"/>
        <w:r w:rsidRPr="00C9014B">
          <w:rPr>
            <w:rStyle w:val="Collegamentoipertestuale"/>
            <w:b/>
            <w:bCs/>
          </w:rPr>
          <w:t xml:space="preserve"> 250725.xls</w:t>
        </w:r>
      </w:hyperlink>
    </w:p>
    <w:p w14:paraId="2705F9C9" w14:textId="7E20E0C0" w:rsidR="00A254AD" w:rsidRPr="005B13B0" w:rsidRDefault="00A254AD" w:rsidP="00F14623"/>
    <w:p w14:paraId="3B4C7D2E" w14:textId="02AB6478" w:rsidR="00A254AD" w:rsidRPr="00974D38" w:rsidRDefault="00A254AD" w:rsidP="00974D38">
      <w:pPr>
        <w:pStyle w:val="Paragrafoelenco"/>
        <w:spacing w:before="120" w:after="120" w:line="240" w:lineRule="auto"/>
        <w:ind w:left="0" w:right="-1"/>
        <w:jc w:val="both"/>
        <w:rPr>
          <w:b/>
          <w:bCs/>
          <w:szCs w:val="20"/>
        </w:rPr>
      </w:pPr>
      <w:r w:rsidRPr="00112FBA">
        <w:rPr>
          <w:b/>
          <w:bCs/>
          <w:szCs w:val="20"/>
          <w:highlight w:val="yellow"/>
        </w:rPr>
        <w:t>A</w:t>
      </w:r>
      <w:r w:rsidR="00974D38" w:rsidRPr="00112FBA">
        <w:rPr>
          <w:b/>
          <w:bCs/>
          <w:szCs w:val="20"/>
          <w:highlight w:val="yellow"/>
        </w:rPr>
        <w:t xml:space="preserve"> partire da</w:t>
      </w:r>
      <w:r w:rsidR="00D54B49">
        <w:rPr>
          <w:b/>
          <w:bCs/>
          <w:szCs w:val="20"/>
          <w:highlight w:val="yellow"/>
        </w:rPr>
        <w:t>l 22 dicembre</w:t>
      </w:r>
      <w:r w:rsidR="00E24E83">
        <w:rPr>
          <w:b/>
          <w:bCs/>
          <w:szCs w:val="20"/>
          <w:highlight w:val="yellow"/>
        </w:rPr>
        <w:t xml:space="preserve"> </w:t>
      </w:r>
      <w:r w:rsidR="00D54B49">
        <w:rPr>
          <w:b/>
          <w:bCs/>
          <w:szCs w:val="20"/>
          <w:highlight w:val="yellow"/>
        </w:rPr>
        <w:t>2025</w:t>
      </w:r>
      <w:r w:rsidRPr="00112FBA">
        <w:rPr>
          <w:b/>
          <w:bCs/>
          <w:szCs w:val="20"/>
          <w:highlight w:val="yellow"/>
        </w:rPr>
        <w:t xml:space="preserve"> </w:t>
      </w:r>
      <w:r w:rsidR="00974D38" w:rsidRPr="00112FBA">
        <w:rPr>
          <w:b/>
          <w:bCs/>
          <w:szCs w:val="20"/>
          <w:highlight w:val="yellow"/>
        </w:rPr>
        <w:t xml:space="preserve">Esse3 </w:t>
      </w:r>
      <w:r w:rsidRPr="00112FBA">
        <w:rPr>
          <w:b/>
          <w:bCs/>
          <w:szCs w:val="20"/>
          <w:highlight w:val="yellow"/>
        </w:rPr>
        <w:t xml:space="preserve">gestisce la Prova </w:t>
      </w:r>
      <w:r w:rsidR="00974D38" w:rsidRPr="00112FBA">
        <w:rPr>
          <w:b/>
          <w:bCs/>
          <w:szCs w:val="20"/>
          <w:highlight w:val="yellow"/>
        </w:rPr>
        <w:t>P</w:t>
      </w:r>
      <w:r w:rsidRPr="00112FBA">
        <w:rPr>
          <w:b/>
          <w:bCs/>
          <w:szCs w:val="20"/>
          <w:highlight w:val="yellow"/>
        </w:rPr>
        <w:t xml:space="preserve">ratico </w:t>
      </w:r>
      <w:r w:rsidR="00974D38" w:rsidRPr="00112FBA">
        <w:rPr>
          <w:b/>
          <w:bCs/>
          <w:szCs w:val="20"/>
          <w:highlight w:val="yellow"/>
        </w:rPr>
        <w:t>V</w:t>
      </w:r>
      <w:r w:rsidRPr="00112FBA">
        <w:rPr>
          <w:b/>
          <w:bCs/>
          <w:szCs w:val="20"/>
          <w:highlight w:val="yellow"/>
        </w:rPr>
        <w:t xml:space="preserve">alutativa (PPV) come un esame all’interno del libretto online. Al momento della presentazione della domanda di laurea ci si dovrà prenotare all’appello corrispondente alla voce PROVA PRATICO VALUTATIVA (PPV) </w:t>
      </w:r>
      <w:r w:rsidRPr="00112FBA">
        <w:rPr>
          <w:b/>
          <w:bCs/>
          <w:szCs w:val="20"/>
          <w:highlight w:val="yellow"/>
          <w:u w:val="single"/>
        </w:rPr>
        <w:t>cod. SU/0488</w:t>
      </w:r>
      <w:r w:rsidRPr="00112FBA">
        <w:rPr>
          <w:b/>
          <w:bCs/>
          <w:szCs w:val="20"/>
          <w:highlight w:val="yellow"/>
        </w:rPr>
        <w:t xml:space="preserve">. </w:t>
      </w:r>
      <w:r w:rsidR="00974D38" w:rsidRPr="00112FBA">
        <w:rPr>
          <w:b/>
          <w:bCs/>
          <w:szCs w:val="20"/>
          <w:highlight w:val="yellow"/>
        </w:rPr>
        <w:t>Il</w:t>
      </w:r>
      <w:r w:rsidRPr="00112FBA">
        <w:rPr>
          <w:b/>
          <w:bCs/>
          <w:szCs w:val="20"/>
          <w:highlight w:val="yellow"/>
        </w:rPr>
        <w:t xml:space="preserve"> termine per prenotarsi coincide con quello della presentazione della domanda di laurea (essendo la PPV parte integrante della prova finale).</w:t>
      </w:r>
    </w:p>
    <w:p w14:paraId="2874C4F0" w14:textId="77777777" w:rsidR="00A254AD" w:rsidRPr="00A254AD" w:rsidRDefault="00A254AD" w:rsidP="00974D38">
      <w:pPr>
        <w:pStyle w:val="Paragrafoelenco"/>
        <w:spacing w:before="120" w:after="120" w:line="240" w:lineRule="auto"/>
        <w:ind w:left="426" w:right="-1"/>
        <w:jc w:val="both"/>
        <w:rPr>
          <w:rFonts w:ascii="Calibri" w:hAnsi="Calibri"/>
          <w:szCs w:val="20"/>
        </w:rPr>
      </w:pPr>
    </w:p>
    <w:p w14:paraId="4B43D232" w14:textId="77777777" w:rsidR="00F14623" w:rsidRDefault="00F14623" w:rsidP="00F14623">
      <w:pPr>
        <w:jc w:val="both"/>
        <w:rPr>
          <w:rFonts w:cs="Times New Roman"/>
          <w:b/>
          <w:bCs/>
        </w:rPr>
      </w:pPr>
      <w:r>
        <w:rPr>
          <w:rFonts w:cs="Times New Roman"/>
        </w:rPr>
        <w:t xml:space="preserve">Per ulteriori info vedasi </w:t>
      </w:r>
      <w:r w:rsidRPr="00471122">
        <w:rPr>
          <w:rFonts w:cs="Times New Roman"/>
        </w:rPr>
        <w:t>art</w:t>
      </w:r>
      <w:r>
        <w:rPr>
          <w:rFonts w:cs="Times New Roman"/>
        </w:rPr>
        <w:t>t</w:t>
      </w:r>
      <w:r w:rsidRPr="00471122">
        <w:rPr>
          <w:rFonts w:cs="Times New Roman"/>
        </w:rPr>
        <w:t xml:space="preserve">. </w:t>
      </w:r>
      <w:r>
        <w:rPr>
          <w:rFonts w:cs="Times New Roman"/>
        </w:rPr>
        <w:t>17, 18 e 19</w:t>
      </w:r>
      <w:r w:rsidRPr="00471122">
        <w:rPr>
          <w:rFonts w:cs="Times New Roman"/>
        </w:rPr>
        <w:t xml:space="preserve">, Allegato B al Regolamento didattico del corso di Laurea - </w:t>
      </w:r>
      <w:r w:rsidRPr="00471122">
        <w:rPr>
          <w:rFonts w:cs="Times New Roman"/>
          <w:b/>
          <w:bCs/>
        </w:rPr>
        <w:t>Linee Guida per lo svolgimento del Tirocinio Pratico Valutativo (TPV) e Prova pratico Valutativa (PPV)</w:t>
      </w:r>
    </w:p>
    <w:p w14:paraId="03E3B51D" w14:textId="77777777" w:rsidR="00F14623" w:rsidRPr="00B83FBB" w:rsidRDefault="00F14623" w:rsidP="00F14623">
      <w:pPr>
        <w:jc w:val="both"/>
        <w:rPr>
          <w:b/>
          <w:bCs/>
        </w:rPr>
      </w:pPr>
      <w:r w:rsidRPr="00B83FBB">
        <w:rPr>
          <w:b/>
          <w:bCs/>
        </w:rPr>
        <w:t>Art. 17 – Obiettivi e contenuti della prova pratico valutativa (di seguito PPV)</w:t>
      </w:r>
    </w:p>
    <w:p w14:paraId="51A7D10E" w14:textId="77777777" w:rsidR="00F14623" w:rsidRDefault="00F14623" w:rsidP="00F14623">
      <w:pPr>
        <w:jc w:val="both"/>
      </w:pPr>
      <w:r w:rsidRPr="00B83FBB">
        <w:t xml:space="preserve"> Gli studenti del corso di laurea magistrale in psicologia, conseguito il giudizio di idoneità delle attività di TPV pari a 30 CFU di attività formative professionalizzanti nell’intero percorso formativo (di cui 10 CFU acquisiti durante il percorso di laurea triennale e completati durante il percorso di laurea magistrale insieme ai 20 CFU, previsti per questo percorso), sono ammessi a sostenere la prova finale, comprensivo della prova pratica valutativa (di seguito, PPV), che precede la discussione della tesi di laurea. La PPV è finalizzata all’accertamento delle capacità del candidato di riflettere criticamente sulla complessiva esperienza di tirocinio e sulle attività svolte, anche alla luce degli aspetti di legislazione e deontologia professionale, dimostrando di essere in grado di adottare un approccio professionale fondato su modelli teorici e sulle evidenze. Tale prova è volta, altresì, a un ulteriore accertamento delle competenze tecnico-professionali acquisite con il tirocinio svolto all’interno dell’intero percorso formativo e valutate all’esito del medesimo.</w:t>
      </w:r>
    </w:p>
    <w:p w14:paraId="2E0BF6C8" w14:textId="77777777" w:rsidR="00F14623" w:rsidRPr="00B83FBB" w:rsidRDefault="00F14623" w:rsidP="00F14623">
      <w:pPr>
        <w:rPr>
          <w:b/>
          <w:bCs/>
        </w:rPr>
      </w:pPr>
      <w:r w:rsidRPr="00B83FBB">
        <w:rPr>
          <w:b/>
          <w:bCs/>
        </w:rPr>
        <w:t xml:space="preserve"> Art. 18 – Commissione Valutatrice della PPV</w:t>
      </w:r>
    </w:p>
    <w:p w14:paraId="1C071154" w14:textId="77777777" w:rsidR="00F14623" w:rsidRDefault="00F14623" w:rsidP="00F14623">
      <w:pPr>
        <w:jc w:val="both"/>
      </w:pPr>
      <w:r w:rsidRPr="00B83FBB">
        <w:t xml:space="preserve"> Ai fini dell’accertamento del livello di preparazione tecnica del candidato per l’abilitazione all’esercizio della professione, la commissione giudicatrice della PPV ha composizione paritetica ed è composta da quattro membri, eventualmente integrabili secondo la stessa composizione in funzione delle necessità. I membri della commissione 27 giudicatrice sono, per la metà, docenti universitari uno dei quali con funzione di Presidente, designati dalla Facoltà di Studi Umanistici, sentito il corso di laurea di Psicologia, e, per l’altra metà, membri designati dal Consiglio nazionale dell’Ordine degli psicologi, sentiti gli Ordini professionali di riferimento, iscritti da almeno cinque anni al relativo Albo professionale.</w:t>
      </w:r>
    </w:p>
    <w:p w14:paraId="56307F9B" w14:textId="77777777" w:rsidR="00F14623" w:rsidRPr="00B83FBB" w:rsidRDefault="00F14623" w:rsidP="00F14623">
      <w:pPr>
        <w:jc w:val="both"/>
        <w:rPr>
          <w:b/>
          <w:bCs/>
        </w:rPr>
      </w:pPr>
      <w:r w:rsidRPr="00B83FBB">
        <w:rPr>
          <w:b/>
          <w:bCs/>
        </w:rPr>
        <w:t xml:space="preserve"> Art. 19 - Periodi e modalità di svolgimento della PPV</w:t>
      </w:r>
    </w:p>
    <w:p w14:paraId="78AC064F" w14:textId="69E9ADA6" w:rsidR="00F14623" w:rsidRDefault="00F14623" w:rsidP="00C9014B">
      <w:pPr>
        <w:jc w:val="both"/>
      </w:pPr>
      <w:r w:rsidRPr="00B83FBB">
        <w:t xml:space="preserve"> Poiché la verifica dell’idoneità alla PPV è requisito essenziale per l’abilitazione, le modalità organizzative e relative tempistiche della PPV saranno stabilite dalla Segreteria Studenti e della Facoltà di Studi Umanistici per consentire la ricostruzione del percorso di studio e dei CFU di TPV. In ogni caso la PPV si svolgerà non meno di 30 giorni prima della discussione della Tesi di </w:t>
      </w:r>
      <w:r w:rsidRPr="00B83FBB">
        <w:lastRenderedPageBreak/>
        <w:t>Laurea. La prova PPV, in modalità orale, è unica e verte sull’attività svolta durante il TPV e sui legami tra teorie/modelli e pratiche professionali, nonché su aspetti di legislazione e deontologia professionale. La valutazione ha ad oggetto l’acquisizione delle competenze di cui all’articolo 2, le capacità di mettere in evidenza i legami tra teorie/modelli e la pratica svolta durante il tirocinio, nonché la conoscenza del codice deontologico degli psicologi. La PPV è superata con il conseguimento da parte dello studente e della studentessa di un giudizio di idoneità che consente di accedere alla discussione della tesi di laurea. Le tempistiche sono pubblicate nel sito della Facoltà di Studi Umanistici.</w:t>
      </w:r>
    </w:p>
    <w:sectPr w:rsidR="00F1462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04948"/>
    <w:multiLevelType w:val="hybridMultilevel"/>
    <w:tmpl w:val="7B144840"/>
    <w:lvl w:ilvl="0" w:tplc="25D84DF8">
      <w:start w:val="5"/>
      <w:numFmt w:val="bullet"/>
      <w:lvlText w:val="-"/>
      <w:lvlJc w:val="left"/>
      <w:pPr>
        <w:ind w:left="1080" w:hanging="360"/>
      </w:pPr>
      <w:rPr>
        <w:rFonts w:ascii="Garamond" w:eastAsia="Calibri" w:hAnsi="Garamond"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15:restartNumberingAfterBreak="0">
    <w:nsid w:val="25ED37C0"/>
    <w:multiLevelType w:val="multilevel"/>
    <w:tmpl w:val="02082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A9571F0"/>
    <w:multiLevelType w:val="hybridMultilevel"/>
    <w:tmpl w:val="AA8EA4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384674489">
    <w:abstractNumId w:val="1"/>
  </w:num>
  <w:num w:numId="2" w16cid:durableId="2009366292">
    <w:abstractNumId w:val="2"/>
  </w:num>
  <w:num w:numId="3" w16cid:durableId="19938995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4623"/>
    <w:rsid w:val="00112FBA"/>
    <w:rsid w:val="00311DB7"/>
    <w:rsid w:val="00696FF4"/>
    <w:rsid w:val="007226D7"/>
    <w:rsid w:val="00974D38"/>
    <w:rsid w:val="00977729"/>
    <w:rsid w:val="00A254AD"/>
    <w:rsid w:val="00A42239"/>
    <w:rsid w:val="00B31A8D"/>
    <w:rsid w:val="00BC24CA"/>
    <w:rsid w:val="00C9014B"/>
    <w:rsid w:val="00D54B49"/>
    <w:rsid w:val="00E24E83"/>
    <w:rsid w:val="00E5476C"/>
    <w:rsid w:val="00F14623"/>
    <w:rsid w:val="00FA2E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54E9D"/>
  <w15:chartTrackingRefBased/>
  <w15:docId w15:val="{CBCBF643-90A6-4677-A61E-0793575BD6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14623"/>
  </w:style>
  <w:style w:type="paragraph" w:styleId="Titolo1">
    <w:name w:val="heading 1"/>
    <w:basedOn w:val="Normale"/>
    <w:next w:val="Normale"/>
    <w:link w:val="Titolo1Carattere"/>
    <w:uiPriority w:val="9"/>
    <w:qFormat/>
    <w:rsid w:val="00F146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146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14623"/>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14623"/>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14623"/>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14623"/>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14623"/>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14623"/>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14623"/>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14623"/>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14623"/>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14623"/>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14623"/>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14623"/>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14623"/>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14623"/>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14623"/>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14623"/>
    <w:rPr>
      <w:rFonts w:eastAsiaTheme="majorEastAsia" w:cstheme="majorBidi"/>
      <w:color w:val="272727" w:themeColor="text1" w:themeTint="D8"/>
    </w:rPr>
  </w:style>
  <w:style w:type="paragraph" w:styleId="Titolo">
    <w:name w:val="Title"/>
    <w:basedOn w:val="Normale"/>
    <w:next w:val="Normale"/>
    <w:link w:val="TitoloCarattere"/>
    <w:uiPriority w:val="10"/>
    <w:qFormat/>
    <w:rsid w:val="00F146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14623"/>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14623"/>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14623"/>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14623"/>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14623"/>
    <w:rPr>
      <w:i/>
      <w:iCs/>
      <w:color w:val="404040" w:themeColor="text1" w:themeTint="BF"/>
    </w:rPr>
  </w:style>
  <w:style w:type="paragraph" w:styleId="Paragrafoelenco">
    <w:name w:val="List Paragraph"/>
    <w:basedOn w:val="Normale"/>
    <w:uiPriority w:val="99"/>
    <w:qFormat/>
    <w:rsid w:val="00F14623"/>
    <w:pPr>
      <w:ind w:left="720"/>
      <w:contextualSpacing/>
    </w:pPr>
  </w:style>
  <w:style w:type="character" w:styleId="Enfasiintensa">
    <w:name w:val="Intense Emphasis"/>
    <w:basedOn w:val="Carpredefinitoparagrafo"/>
    <w:uiPriority w:val="21"/>
    <w:qFormat/>
    <w:rsid w:val="00F14623"/>
    <w:rPr>
      <w:i/>
      <w:iCs/>
      <w:color w:val="0F4761" w:themeColor="accent1" w:themeShade="BF"/>
    </w:rPr>
  </w:style>
  <w:style w:type="paragraph" w:styleId="Citazioneintensa">
    <w:name w:val="Intense Quote"/>
    <w:basedOn w:val="Normale"/>
    <w:next w:val="Normale"/>
    <w:link w:val="CitazioneintensaCarattere"/>
    <w:uiPriority w:val="30"/>
    <w:qFormat/>
    <w:rsid w:val="00F146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14623"/>
    <w:rPr>
      <w:i/>
      <w:iCs/>
      <w:color w:val="0F4761" w:themeColor="accent1" w:themeShade="BF"/>
    </w:rPr>
  </w:style>
  <w:style w:type="character" w:styleId="Riferimentointenso">
    <w:name w:val="Intense Reference"/>
    <w:basedOn w:val="Carpredefinitoparagrafo"/>
    <w:uiPriority w:val="32"/>
    <w:qFormat/>
    <w:rsid w:val="00F14623"/>
    <w:rPr>
      <w:b/>
      <w:bCs/>
      <w:smallCaps/>
      <w:color w:val="0F4761" w:themeColor="accent1" w:themeShade="BF"/>
      <w:spacing w:val="5"/>
    </w:rPr>
  </w:style>
  <w:style w:type="character" w:styleId="Collegamentoipertestuale">
    <w:name w:val="Hyperlink"/>
    <w:basedOn w:val="Carpredefinitoparagrafo"/>
    <w:uiPriority w:val="99"/>
    <w:unhideWhenUsed/>
    <w:rsid w:val="00F14623"/>
    <w:rPr>
      <w:color w:val="467886" w:themeColor="hyperlink"/>
      <w:u w:val="single"/>
    </w:rPr>
  </w:style>
  <w:style w:type="character" w:styleId="Menzionenonrisolta">
    <w:name w:val="Unresolved Mention"/>
    <w:basedOn w:val="Carpredefinitoparagrafo"/>
    <w:uiPriority w:val="99"/>
    <w:semiHidden/>
    <w:unhideWhenUsed/>
    <w:rsid w:val="00C901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eb.unica.it/unica/protected/522450/0/def/ref/GNC31252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eb.unica.it/unica/protected/522146/0/def/ref/GNC312529/" TargetMode="External"/><Relationship Id="rId5" Type="http://schemas.openxmlformats.org/officeDocument/2006/relationships/hyperlink" Target="https://pagopa.regione.sardegna.it/pagamento/ERSUCA/Tassa_iscrizione_albo_professional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26</TotalTime>
  <Pages>3</Pages>
  <Words>944</Words>
  <Characters>5387</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Daniele Milazzo</dc:creator>
  <cp:keywords/>
  <dc:description/>
  <cp:lastModifiedBy>Daniele Milazzo</cp:lastModifiedBy>
  <cp:revision>8</cp:revision>
  <cp:lastPrinted>2025-07-29T09:12:00Z</cp:lastPrinted>
  <dcterms:created xsi:type="dcterms:W3CDTF">2025-12-16T13:34:00Z</dcterms:created>
  <dcterms:modified xsi:type="dcterms:W3CDTF">2025-12-22T08:32:00Z</dcterms:modified>
</cp:coreProperties>
</file>